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86" w:rsidRDefault="00184E86" w:rsidP="00632FB6">
      <w:pPr>
        <w:rPr>
          <w:b/>
          <w:lang w:val="en-GB"/>
        </w:rPr>
      </w:pPr>
      <w:bookmarkStart w:id="0" w:name="_Toc362617726"/>
      <w:r>
        <w:rPr>
          <w:b/>
          <w:lang w:val="en-GB"/>
        </w:rPr>
        <w:t xml:space="preserve">2.3 </w:t>
      </w:r>
      <w:r w:rsidRPr="00184E86">
        <w:rPr>
          <w:b/>
          <w:lang w:val="en-GB"/>
        </w:rPr>
        <w:t>BAT conclusions for anaerobic treatment of source-separated bio-waste</w:t>
      </w:r>
    </w:p>
    <w:p w:rsidR="00ED7B21" w:rsidRPr="00632FB6" w:rsidRDefault="005C1046" w:rsidP="00632FB6">
      <w:pPr>
        <w:rPr>
          <w:b/>
          <w:lang w:val="en-GB"/>
        </w:rPr>
      </w:pPr>
      <w:r>
        <w:rPr>
          <w:b/>
          <w:lang w:val="en-GB"/>
        </w:rPr>
        <w:t>2</w:t>
      </w:r>
      <w:r w:rsidR="00632FB6">
        <w:rPr>
          <w:b/>
          <w:lang w:val="en-GB"/>
        </w:rPr>
        <w:t>.3</w:t>
      </w:r>
      <w:r w:rsidR="00184E86">
        <w:rPr>
          <w:b/>
          <w:lang w:val="en-GB"/>
        </w:rPr>
        <w:t>.1</w:t>
      </w:r>
      <w:r w:rsidR="00F10DB1" w:rsidRPr="00632FB6">
        <w:rPr>
          <w:b/>
          <w:lang w:val="en-GB"/>
        </w:rPr>
        <w:tab/>
      </w:r>
      <w:r w:rsidR="0089615B" w:rsidRPr="00632FB6">
        <w:rPr>
          <w:b/>
          <w:lang w:val="en-GB"/>
        </w:rPr>
        <w:t xml:space="preserve">Overview on </w:t>
      </w:r>
      <w:r w:rsidR="00F10DB1" w:rsidRPr="00632FB6">
        <w:rPr>
          <w:b/>
        </w:rPr>
        <w:t>Anaerobic Digestion process</w:t>
      </w:r>
    </w:p>
    <w:p w:rsidR="00F10DB1" w:rsidRPr="00E20657" w:rsidRDefault="00F10DB1" w:rsidP="00F10DB1">
      <w:pPr>
        <w:jc w:val="both"/>
        <w:rPr>
          <w:sz w:val="20"/>
          <w:szCs w:val="20"/>
          <w:lang w:val="en-GB"/>
        </w:rPr>
      </w:pPr>
      <w:r w:rsidRPr="00E20657">
        <w:rPr>
          <w:sz w:val="20"/>
          <w:szCs w:val="20"/>
          <w:lang w:val="en-GB"/>
        </w:rPr>
        <w:t xml:space="preserve">Anaerobic digestion </w:t>
      </w:r>
      <w:r w:rsidR="003035F3" w:rsidRPr="00E20657">
        <w:rPr>
          <w:sz w:val="20"/>
          <w:szCs w:val="20"/>
          <w:lang w:val="en-GB"/>
        </w:rPr>
        <w:t xml:space="preserve">(AD) </w:t>
      </w:r>
      <w:r w:rsidRPr="00E20657">
        <w:rPr>
          <w:sz w:val="20"/>
          <w:szCs w:val="20"/>
          <w:lang w:val="en-GB"/>
        </w:rPr>
        <w:t xml:space="preserve">is </w:t>
      </w:r>
      <w:r w:rsidR="003035F3" w:rsidRPr="00E20657">
        <w:rPr>
          <w:sz w:val="20"/>
          <w:szCs w:val="20"/>
          <w:lang w:val="en-GB"/>
        </w:rPr>
        <w:t xml:space="preserve">the microbiological </w:t>
      </w:r>
      <w:r w:rsidRPr="00E20657">
        <w:rPr>
          <w:sz w:val="20"/>
          <w:szCs w:val="20"/>
          <w:lang w:val="en-GB"/>
        </w:rPr>
        <w:t>decomposition of biomass (biogenic organic materials) with</w:t>
      </w:r>
      <w:r w:rsidR="003035F3" w:rsidRPr="00E20657">
        <w:rPr>
          <w:sz w:val="20"/>
          <w:szCs w:val="20"/>
          <w:lang w:val="en-GB"/>
        </w:rPr>
        <w:t xml:space="preserve"> the absence of oxygen which can </w:t>
      </w:r>
      <w:r w:rsidRPr="00E20657">
        <w:rPr>
          <w:sz w:val="20"/>
          <w:szCs w:val="20"/>
          <w:lang w:val="en-GB"/>
        </w:rPr>
        <w:t xml:space="preserve">be observed </w:t>
      </w:r>
      <w:r w:rsidR="003035F3" w:rsidRPr="00E20657">
        <w:rPr>
          <w:sz w:val="20"/>
          <w:szCs w:val="20"/>
          <w:lang w:val="en-GB"/>
        </w:rPr>
        <w:t xml:space="preserve">in nature </w:t>
      </w:r>
      <w:r w:rsidRPr="00E20657">
        <w:rPr>
          <w:sz w:val="20"/>
          <w:szCs w:val="20"/>
          <w:lang w:val="en-GB"/>
        </w:rPr>
        <w:t>for instances in moors</w:t>
      </w:r>
      <w:r w:rsidR="003035F3" w:rsidRPr="00E20657">
        <w:rPr>
          <w:sz w:val="20"/>
          <w:szCs w:val="20"/>
          <w:lang w:val="en-GB"/>
        </w:rPr>
        <w:t xml:space="preserve">, </w:t>
      </w:r>
      <w:r w:rsidRPr="00E20657">
        <w:rPr>
          <w:sz w:val="20"/>
          <w:szCs w:val="20"/>
          <w:lang w:val="en-GB"/>
        </w:rPr>
        <w:t>marshes</w:t>
      </w:r>
      <w:r w:rsidR="003035F3" w:rsidRPr="00E20657">
        <w:rPr>
          <w:sz w:val="20"/>
          <w:szCs w:val="20"/>
          <w:lang w:val="en-GB"/>
        </w:rPr>
        <w:t>,</w:t>
      </w:r>
      <w:r w:rsidRPr="00E20657">
        <w:rPr>
          <w:sz w:val="20"/>
          <w:szCs w:val="20"/>
          <w:lang w:val="en-GB"/>
        </w:rPr>
        <w:t xml:space="preserve"> inundated rice fields, badly aerated soils, eutrophic waters sediments, digestive tracts of animals (in particular cow’s rumen)</w:t>
      </w:r>
      <w:r w:rsidR="002E7732">
        <w:rPr>
          <w:sz w:val="20"/>
          <w:szCs w:val="20"/>
          <w:lang w:val="en-GB"/>
        </w:rPr>
        <w:t xml:space="preserve"> or</w:t>
      </w:r>
      <w:r w:rsidR="003035F3" w:rsidRPr="00E20657">
        <w:rPr>
          <w:sz w:val="20"/>
          <w:szCs w:val="20"/>
          <w:lang w:val="en-GB"/>
        </w:rPr>
        <w:t xml:space="preserve"> expired food in closed vessels</w:t>
      </w:r>
      <w:r w:rsidRPr="00E20657">
        <w:rPr>
          <w:sz w:val="20"/>
          <w:szCs w:val="20"/>
          <w:lang w:val="en-GB"/>
        </w:rPr>
        <w:t>. Also the deposition of organic waste at landfills under oxygen starvation leads to the uncontrolled decomposition processes.</w:t>
      </w:r>
    </w:p>
    <w:p w:rsidR="008A52F5" w:rsidRDefault="003035F3" w:rsidP="008A52F5">
      <w:pPr>
        <w:autoSpaceDE w:val="0"/>
        <w:autoSpaceDN w:val="0"/>
        <w:adjustRightInd w:val="0"/>
        <w:jc w:val="both"/>
        <w:rPr>
          <w:sz w:val="20"/>
          <w:szCs w:val="20"/>
          <w:lang w:eastAsia="en-US"/>
        </w:rPr>
      </w:pPr>
      <w:r w:rsidRPr="00E20657">
        <w:rPr>
          <w:sz w:val="20"/>
          <w:szCs w:val="20"/>
          <w:lang w:val="en-GB"/>
        </w:rPr>
        <w:t xml:space="preserve">The </w:t>
      </w:r>
      <w:r w:rsidR="003C1EAA">
        <w:rPr>
          <w:sz w:val="20"/>
          <w:szCs w:val="20"/>
          <w:lang w:val="en-GB"/>
        </w:rPr>
        <w:t>b</w:t>
      </w:r>
      <w:r w:rsidRPr="00E20657">
        <w:rPr>
          <w:sz w:val="20"/>
          <w:szCs w:val="20"/>
          <w:lang w:val="en-GB"/>
        </w:rPr>
        <w:t xml:space="preserve">iogas technology makes use of these processes in which </w:t>
      </w:r>
      <w:r w:rsidR="008A52F5" w:rsidRPr="00E20657">
        <w:rPr>
          <w:sz w:val="20"/>
          <w:szCs w:val="20"/>
          <w:lang w:eastAsia="en-US"/>
        </w:rPr>
        <w:t xml:space="preserve">carbon from incoming organics is converted </w:t>
      </w:r>
      <w:r w:rsidRPr="00E20657">
        <w:rPr>
          <w:sz w:val="20"/>
          <w:szCs w:val="20"/>
          <w:lang w:val="en-GB"/>
        </w:rPr>
        <w:t xml:space="preserve">by the different micro-organisms under exclusion of air into </w:t>
      </w:r>
      <w:r w:rsidR="008A52F5" w:rsidRPr="00E20657">
        <w:rPr>
          <w:sz w:val="20"/>
          <w:szCs w:val="20"/>
          <w:lang w:val="en-GB"/>
        </w:rPr>
        <w:t>b</w:t>
      </w:r>
      <w:r w:rsidRPr="00E20657">
        <w:rPr>
          <w:sz w:val="20"/>
          <w:szCs w:val="20"/>
          <w:lang w:val="en-GB"/>
        </w:rPr>
        <w:t>iogas and a</w:t>
      </w:r>
      <w:r w:rsidR="004664C4" w:rsidRPr="004664C4">
        <w:rPr>
          <w:sz w:val="20"/>
          <w:szCs w:val="20"/>
          <w:lang w:eastAsia="en-US"/>
        </w:rPr>
        <w:t xml:space="preserve"> </w:t>
      </w:r>
      <w:r w:rsidRPr="00E20657">
        <w:rPr>
          <w:sz w:val="20"/>
          <w:szCs w:val="20"/>
          <w:lang w:val="en-GB"/>
        </w:rPr>
        <w:t>digestate</w:t>
      </w:r>
      <w:r w:rsidR="004664C4">
        <w:rPr>
          <w:sz w:val="20"/>
          <w:szCs w:val="20"/>
          <w:lang w:val="en-GB"/>
        </w:rPr>
        <w:t xml:space="preserve"> </w:t>
      </w:r>
      <w:r w:rsidR="004664C4" w:rsidRPr="00E20657">
        <w:rPr>
          <w:sz w:val="20"/>
          <w:szCs w:val="20"/>
          <w:lang w:eastAsia="en-US"/>
        </w:rPr>
        <w:t>richly in humus forming materials and nutrients</w:t>
      </w:r>
      <w:r w:rsidRPr="00E20657">
        <w:rPr>
          <w:sz w:val="20"/>
          <w:szCs w:val="20"/>
          <w:lang w:val="en-GB"/>
        </w:rPr>
        <w:t>.</w:t>
      </w:r>
      <w:r w:rsidR="008A52F5" w:rsidRPr="00E20657">
        <w:rPr>
          <w:sz w:val="20"/>
          <w:szCs w:val="20"/>
          <w:lang w:val="en-GB"/>
        </w:rPr>
        <w:t xml:space="preserve"> Biogas </w:t>
      </w:r>
      <w:r w:rsidR="00077EBD">
        <w:rPr>
          <w:sz w:val="20"/>
          <w:szCs w:val="20"/>
          <w:lang w:val="en-GB"/>
        </w:rPr>
        <w:t>can be combust</w:t>
      </w:r>
      <w:r w:rsidR="008A52F5" w:rsidRPr="00E20657">
        <w:rPr>
          <w:sz w:val="20"/>
          <w:szCs w:val="20"/>
          <w:lang w:eastAsia="en-US"/>
        </w:rPr>
        <w:t xml:space="preserve">ed </w:t>
      </w:r>
      <w:r w:rsidR="00C7498B">
        <w:rPr>
          <w:sz w:val="20"/>
          <w:szCs w:val="20"/>
          <w:lang w:eastAsia="en-US"/>
        </w:rPr>
        <w:t xml:space="preserve">in combined heat and power units (CHP) </w:t>
      </w:r>
      <w:r w:rsidR="008A52F5" w:rsidRPr="00E20657">
        <w:rPr>
          <w:sz w:val="20"/>
          <w:szCs w:val="20"/>
          <w:lang w:eastAsia="en-US"/>
        </w:rPr>
        <w:t>to generate electricity and heat. Biogas can also be upgraded to biomethane by enhan</w:t>
      </w:r>
      <w:r w:rsidR="00D369DB">
        <w:rPr>
          <w:sz w:val="20"/>
          <w:szCs w:val="20"/>
          <w:lang w:eastAsia="en-US"/>
        </w:rPr>
        <w:t>cing the methane content to be i</w:t>
      </w:r>
      <w:r w:rsidR="008A52F5" w:rsidRPr="00E20657">
        <w:rPr>
          <w:sz w:val="20"/>
          <w:szCs w:val="20"/>
          <w:lang w:eastAsia="en-US"/>
        </w:rPr>
        <w:t xml:space="preserve">njected into the </w:t>
      </w:r>
      <w:r w:rsidR="003C1EAA">
        <w:rPr>
          <w:sz w:val="20"/>
          <w:szCs w:val="20"/>
          <w:lang w:eastAsia="en-US"/>
        </w:rPr>
        <w:t xml:space="preserve">natural </w:t>
      </w:r>
      <w:r w:rsidR="008A52F5" w:rsidRPr="00E20657">
        <w:rPr>
          <w:sz w:val="20"/>
          <w:szCs w:val="20"/>
          <w:lang w:eastAsia="en-US"/>
        </w:rPr>
        <w:t xml:space="preserve">gas grid or be used as a fuel for </w:t>
      </w:r>
      <w:r w:rsidR="009327CE" w:rsidRPr="00E20657">
        <w:rPr>
          <w:sz w:val="20"/>
          <w:szCs w:val="20"/>
          <w:lang w:eastAsia="en-US"/>
        </w:rPr>
        <w:t>light and heavy duty vehicles</w:t>
      </w:r>
      <w:r w:rsidR="008A52F5" w:rsidRPr="00E20657">
        <w:rPr>
          <w:sz w:val="20"/>
          <w:szCs w:val="20"/>
          <w:lang w:eastAsia="en-US"/>
        </w:rPr>
        <w:t>.</w:t>
      </w:r>
      <w:r w:rsidR="00C53EE1" w:rsidRPr="00E20657">
        <w:rPr>
          <w:sz w:val="20"/>
          <w:szCs w:val="20"/>
          <w:lang w:eastAsia="en-US"/>
        </w:rPr>
        <w:t xml:space="preserve"> Biogas has a typical composition of 55 – 70 % methane, 30 – 45 % carbon dioxide and 200 – 4000 ppm hydrogen sulphide. </w:t>
      </w:r>
      <w:r w:rsidR="004744A2">
        <w:rPr>
          <w:sz w:val="20"/>
          <w:szCs w:val="20"/>
          <w:lang w:eastAsia="en-US"/>
        </w:rPr>
        <w:t>The biogas yield and t</w:t>
      </w:r>
      <w:r w:rsidR="00C53EE1" w:rsidRPr="00E20657">
        <w:rPr>
          <w:sz w:val="20"/>
          <w:szCs w:val="20"/>
          <w:lang w:eastAsia="en-US"/>
        </w:rPr>
        <w:t xml:space="preserve">he proportion of methane to carbon dioxide will vary with the feedstock and the temperature of the system. The system needs to have a balanced feed to maximise methane production. </w:t>
      </w:r>
    </w:p>
    <w:p w:rsidR="00C7498B" w:rsidRDefault="004664C4" w:rsidP="004664C4">
      <w:pPr>
        <w:jc w:val="both"/>
        <w:rPr>
          <w:sz w:val="20"/>
          <w:szCs w:val="20"/>
          <w:lang w:val="en-GB"/>
        </w:rPr>
      </w:pPr>
      <w:r w:rsidRPr="00E20657">
        <w:rPr>
          <w:sz w:val="20"/>
          <w:szCs w:val="20"/>
          <w:lang w:val="en-GB"/>
        </w:rPr>
        <w:t>Currently, predominantly energy crops and liquid manure are used as feedstock for biogas production</w:t>
      </w:r>
      <w:r w:rsidR="00077EBD">
        <w:rPr>
          <w:sz w:val="20"/>
          <w:szCs w:val="20"/>
          <w:lang w:val="en-GB"/>
        </w:rPr>
        <w:t>, which is not subject to this BREF</w:t>
      </w:r>
      <w:r w:rsidRPr="00E20657">
        <w:rPr>
          <w:sz w:val="20"/>
          <w:szCs w:val="20"/>
          <w:lang w:val="en-GB"/>
        </w:rPr>
        <w:t xml:space="preserve">. However, in principle, </w:t>
      </w:r>
      <w:r>
        <w:rPr>
          <w:sz w:val="20"/>
          <w:szCs w:val="20"/>
          <w:lang w:val="en-GB"/>
        </w:rPr>
        <w:t xml:space="preserve">a </w:t>
      </w:r>
      <w:r w:rsidRPr="00C00AEE">
        <w:rPr>
          <w:sz w:val="21"/>
          <w:szCs w:val="21"/>
          <w:lang w:eastAsia="en-US"/>
        </w:rPr>
        <w:t xml:space="preserve">great variety of organic compounds </w:t>
      </w:r>
      <w:r w:rsidRPr="00E20657">
        <w:rPr>
          <w:sz w:val="20"/>
          <w:szCs w:val="20"/>
          <w:lang w:val="en-GB"/>
        </w:rPr>
        <w:t xml:space="preserve">are suitable as feedstock for instance separately collected </w:t>
      </w:r>
      <w:r w:rsidR="002E7732">
        <w:rPr>
          <w:sz w:val="20"/>
          <w:szCs w:val="20"/>
          <w:lang w:val="en-GB"/>
        </w:rPr>
        <w:t>municipal organic waste</w:t>
      </w:r>
      <w:r w:rsidRPr="00E20657">
        <w:rPr>
          <w:sz w:val="20"/>
          <w:szCs w:val="20"/>
          <w:lang w:val="en-GB"/>
        </w:rPr>
        <w:t xml:space="preserve">, </w:t>
      </w:r>
      <w:r w:rsidR="00950678">
        <w:rPr>
          <w:sz w:val="20"/>
          <w:szCs w:val="20"/>
          <w:lang w:val="en-GB"/>
        </w:rPr>
        <w:t xml:space="preserve">garden and park waste, </w:t>
      </w:r>
      <w:r w:rsidRPr="00E20657">
        <w:rPr>
          <w:sz w:val="20"/>
          <w:szCs w:val="20"/>
          <w:lang w:val="en-GB"/>
        </w:rPr>
        <w:t>fat separator contents, food leftovers</w:t>
      </w:r>
      <w:r w:rsidR="00950678">
        <w:rPr>
          <w:sz w:val="20"/>
          <w:szCs w:val="20"/>
          <w:lang w:val="en-GB"/>
        </w:rPr>
        <w:t xml:space="preserve"> from kitchen, hotels and restaurants</w:t>
      </w:r>
      <w:r w:rsidRPr="00E20657">
        <w:rPr>
          <w:sz w:val="20"/>
          <w:szCs w:val="20"/>
          <w:lang w:val="en-GB"/>
        </w:rPr>
        <w:t>, expired food</w:t>
      </w:r>
      <w:r w:rsidR="00950678">
        <w:rPr>
          <w:sz w:val="20"/>
          <w:szCs w:val="20"/>
          <w:lang w:val="en-GB"/>
        </w:rPr>
        <w:t xml:space="preserve"> from retail markets</w:t>
      </w:r>
      <w:r w:rsidRPr="00E20657">
        <w:rPr>
          <w:sz w:val="20"/>
          <w:szCs w:val="20"/>
          <w:lang w:val="en-GB"/>
        </w:rPr>
        <w:t xml:space="preserve">, </w:t>
      </w:r>
      <w:r w:rsidRPr="00C00AEE">
        <w:rPr>
          <w:sz w:val="21"/>
          <w:szCs w:val="21"/>
          <w:lang w:eastAsia="en-US"/>
        </w:rPr>
        <w:t>agr</w:t>
      </w:r>
      <w:r>
        <w:rPr>
          <w:sz w:val="21"/>
          <w:szCs w:val="21"/>
          <w:lang w:eastAsia="en-US"/>
        </w:rPr>
        <w:t>icultural</w:t>
      </w:r>
      <w:r w:rsidRPr="00C00AEE">
        <w:rPr>
          <w:sz w:val="21"/>
          <w:szCs w:val="21"/>
          <w:lang w:eastAsia="en-US"/>
        </w:rPr>
        <w:t xml:space="preserve"> by-products</w:t>
      </w:r>
      <w:r>
        <w:rPr>
          <w:sz w:val="21"/>
          <w:szCs w:val="21"/>
          <w:lang w:eastAsia="en-US"/>
        </w:rPr>
        <w:t xml:space="preserve">, </w:t>
      </w:r>
      <w:r w:rsidRPr="00E20657">
        <w:rPr>
          <w:sz w:val="20"/>
          <w:szCs w:val="20"/>
          <w:lang w:val="en-GB"/>
        </w:rPr>
        <w:t>animal by-products</w:t>
      </w:r>
      <w:r>
        <w:rPr>
          <w:sz w:val="20"/>
          <w:szCs w:val="20"/>
          <w:lang w:val="en-GB"/>
        </w:rPr>
        <w:t>, industrial slurries</w:t>
      </w:r>
      <w:r w:rsidRPr="00E20657">
        <w:rPr>
          <w:sz w:val="20"/>
          <w:szCs w:val="20"/>
          <w:lang w:val="en-GB"/>
        </w:rPr>
        <w:t xml:space="preserve"> and sewage sludge</w:t>
      </w:r>
      <w:r>
        <w:rPr>
          <w:sz w:val="20"/>
          <w:szCs w:val="20"/>
          <w:lang w:val="en-GB"/>
        </w:rPr>
        <w:t xml:space="preserve"> </w:t>
      </w:r>
      <w:r w:rsidRPr="00C00AEE">
        <w:rPr>
          <w:sz w:val="21"/>
          <w:szCs w:val="21"/>
          <w:lang w:eastAsia="en-US"/>
        </w:rPr>
        <w:t>from municipal waste water treatment</w:t>
      </w:r>
      <w:r w:rsidRPr="00E20657">
        <w:rPr>
          <w:sz w:val="20"/>
          <w:szCs w:val="20"/>
          <w:lang w:val="en-GB"/>
        </w:rPr>
        <w:t>. One of the main limits on the anaerobic digestion process is its inability to degrade lignin (a major component of wood). This is in contrast with the process of aerobic biodegradation.</w:t>
      </w:r>
      <w:r w:rsidR="00C7498B">
        <w:rPr>
          <w:sz w:val="20"/>
          <w:szCs w:val="20"/>
          <w:lang w:val="en-GB"/>
        </w:rPr>
        <w:t xml:space="preserve"> Most types of </w:t>
      </w:r>
      <w:proofErr w:type="spellStart"/>
      <w:r w:rsidR="00C7498B">
        <w:rPr>
          <w:sz w:val="20"/>
          <w:szCs w:val="20"/>
          <w:lang w:val="en-GB"/>
        </w:rPr>
        <w:t>biowastes</w:t>
      </w:r>
      <w:proofErr w:type="spellEnd"/>
      <w:r w:rsidR="00C7498B">
        <w:rPr>
          <w:sz w:val="20"/>
          <w:szCs w:val="20"/>
          <w:lang w:val="en-GB"/>
        </w:rPr>
        <w:t xml:space="preserve"> </w:t>
      </w:r>
      <w:r w:rsidR="002E7732">
        <w:rPr>
          <w:sz w:val="20"/>
          <w:szCs w:val="20"/>
          <w:lang w:val="en-GB"/>
        </w:rPr>
        <w:t xml:space="preserve">legally </w:t>
      </w:r>
      <w:r w:rsidR="00C7498B">
        <w:rPr>
          <w:sz w:val="20"/>
          <w:szCs w:val="20"/>
          <w:lang w:val="en-GB"/>
        </w:rPr>
        <w:t xml:space="preserve">have to be </w:t>
      </w:r>
      <w:proofErr w:type="spellStart"/>
      <w:r w:rsidR="00C7498B">
        <w:rPr>
          <w:sz w:val="20"/>
          <w:szCs w:val="20"/>
          <w:lang w:val="en-GB"/>
        </w:rPr>
        <w:t>hygienisated</w:t>
      </w:r>
      <w:proofErr w:type="spellEnd"/>
      <w:r w:rsidR="00C7498B">
        <w:rPr>
          <w:sz w:val="20"/>
          <w:szCs w:val="20"/>
          <w:lang w:val="en-GB"/>
        </w:rPr>
        <w:t xml:space="preserve"> t</w:t>
      </w:r>
      <w:r w:rsidR="00C7498B" w:rsidRPr="00C7498B">
        <w:rPr>
          <w:sz w:val="20"/>
          <w:szCs w:val="20"/>
        </w:rPr>
        <w:t>o eradicating pathogens or reduce them to acceptably low, sanitary levels</w:t>
      </w:r>
      <w:r w:rsidR="00C7498B">
        <w:rPr>
          <w:sz w:val="20"/>
          <w:szCs w:val="20"/>
        </w:rPr>
        <w:t>.</w:t>
      </w:r>
      <w:r w:rsidR="00C7498B">
        <w:rPr>
          <w:sz w:val="20"/>
          <w:szCs w:val="20"/>
          <w:lang w:val="en-GB"/>
        </w:rPr>
        <w:t xml:space="preserve"> This can be done by a pasteurisation (&gt;70°C, 1h)</w:t>
      </w:r>
      <w:r w:rsidR="0084525E">
        <w:rPr>
          <w:sz w:val="20"/>
          <w:szCs w:val="20"/>
          <w:lang w:val="en-GB"/>
        </w:rPr>
        <w:t>,</w:t>
      </w:r>
      <w:r w:rsidR="00C7498B">
        <w:rPr>
          <w:sz w:val="20"/>
          <w:szCs w:val="20"/>
          <w:lang w:val="en-GB"/>
        </w:rPr>
        <w:t xml:space="preserve"> </w:t>
      </w:r>
      <w:proofErr w:type="spellStart"/>
      <w:r w:rsidR="00C7498B">
        <w:rPr>
          <w:sz w:val="20"/>
          <w:szCs w:val="20"/>
          <w:lang w:val="en-GB"/>
        </w:rPr>
        <w:t>thermophilic</w:t>
      </w:r>
      <w:proofErr w:type="spellEnd"/>
      <w:r w:rsidR="00C7498B">
        <w:rPr>
          <w:sz w:val="20"/>
          <w:szCs w:val="20"/>
          <w:lang w:val="en-GB"/>
        </w:rPr>
        <w:t xml:space="preserve"> digestion (&gt; 50°C) or a post composting step.</w:t>
      </w:r>
    </w:p>
    <w:p w:rsidR="00C53EE1" w:rsidRDefault="004664C4" w:rsidP="00C53EE1">
      <w:pPr>
        <w:autoSpaceDE w:val="0"/>
        <w:autoSpaceDN w:val="0"/>
        <w:adjustRightInd w:val="0"/>
        <w:jc w:val="both"/>
        <w:rPr>
          <w:sz w:val="20"/>
          <w:szCs w:val="20"/>
          <w:lang w:eastAsia="en-US"/>
        </w:rPr>
      </w:pPr>
      <w:r w:rsidRPr="004664C4">
        <w:rPr>
          <w:sz w:val="20"/>
          <w:szCs w:val="20"/>
          <w:lang w:eastAsia="en-US"/>
        </w:rPr>
        <w:t>The characteristics of the feedstock have very important effects on the AD process</w:t>
      </w:r>
      <w:r w:rsidR="00A436CF">
        <w:rPr>
          <w:sz w:val="20"/>
          <w:szCs w:val="20"/>
          <w:lang w:eastAsia="en-US"/>
        </w:rPr>
        <w:t xml:space="preserve"> and the biogas yield</w:t>
      </w:r>
      <w:r w:rsidRPr="004664C4">
        <w:rPr>
          <w:sz w:val="20"/>
          <w:szCs w:val="20"/>
          <w:lang w:eastAsia="en-US"/>
        </w:rPr>
        <w:t>. A high quality feedstock will increase the quality of the digestate</w:t>
      </w:r>
      <w:r>
        <w:rPr>
          <w:sz w:val="20"/>
          <w:szCs w:val="20"/>
          <w:lang w:eastAsia="en-US"/>
        </w:rPr>
        <w:t xml:space="preserve">, which – if complying </w:t>
      </w:r>
      <w:r w:rsidRPr="00E20657">
        <w:rPr>
          <w:sz w:val="20"/>
          <w:szCs w:val="20"/>
          <w:lang w:eastAsia="en-US"/>
        </w:rPr>
        <w:t>with national legislation</w:t>
      </w:r>
      <w:r>
        <w:rPr>
          <w:sz w:val="20"/>
          <w:szCs w:val="20"/>
          <w:lang w:eastAsia="en-US"/>
        </w:rPr>
        <w:t xml:space="preserve"> - can be </w:t>
      </w:r>
      <w:r w:rsidR="00C53EE1" w:rsidRPr="00E20657">
        <w:rPr>
          <w:sz w:val="20"/>
          <w:szCs w:val="20"/>
          <w:lang w:eastAsia="en-US"/>
        </w:rPr>
        <w:t>used</w:t>
      </w:r>
      <w:r w:rsidR="00E20657" w:rsidRPr="00E20657">
        <w:rPr>
          <w:sz w:val="20"/>
          <w:szCs w:val="20"/>
          <w:lang w:eastAsia="en-US"/>
        </w:rPr>
        <w:t xml:space="preserve"> </w:t>
      </w:r>
      <w:r w:rsidR="00C53EE1" w:rsidRPr="00E20657">
        <w:rPr>
          <w:sz w:val="20"/>
          <w:szCs w:val="20"/>
          <w:lang w:eastAsia="en-US"/>
        </w:rPr>
        <w:t xml:space="preserve">as an organic fertilizer </w:t>
      </w:r>
      <w:r w:rsidR="00E20657" w:rsidRPr="00E20657">
        <w:rPr>
          <w:sz w:val="20"/>
          <w:szCs w:val="20"/>
          <w:lang w:eastAsia="en-US"/>
        </w:rPr>
        <w:t xml:space="preserve">in agricultural </w:t>
      </w:r>
      <w:r w:rsidR="00C53EE1" w:rsidRPr="00E20657">
        <w:rPr>
          <w:sz w:val="20"/>
          <w:szCs w:val="20"/>
          <w:lang w:eastAsia="en-US"/>
        </w:rPr>
        <w:t>either in liquid f</w:t>
      </w:r>
      <w:r w:rsidR="00E20657" w:rsidRPr="00E20657">
        <w:rPr>
          <w:sz w:val="20"/>
          <w:szCs w:val="20"/>
          <w:lang w:eastAsia="en-US"/>
        </w:rPr>
        <w:t>orm (about 5-10</w:t>
      </w:r>
      <w:r w:rsidR="00AB3BE7">
        <w:rPr>
          <w:sz w:val="20"/>
          <w:szCs w:val="20"/>
          <w:lang w:eastAsia="en-US"/>
        </w:rPr>
        <w:t xml:space="preserve"> </w:t>
      </w:r>
      <w:r w:rsidR="00E20657" w:rsidRPr="00E20657">
        <w:rPr>
          <w:sz w:val="20"/>
          <w:szCs w:val="20"/>
          <w:lang w:eastAsia="en-US"/>
        </w:rPr>
        <w:t xml:space="preserve">% dry matter) like manure, in semi-solid form (10 – 30 %) like peat or being further upgraded e.g. by composting, drying and/or pelletising </w:t>
      </w:r>
      <w:r w:rsidR="00C53EE1" w:rsidRPr="00E20657">
        <w:rPr>
          <w:sz w:val="20"/>
          <w:szCs w:val="20"/>
          <w:lang w:eastAsia="en-US"/>
        </w:rPr>
        <w:t>in landscaping and horticulture as well as in private gardens</w:t>
      </w:r>
      <w:r w:rsidR="00E20657" w:rsidRPr="00E20657">
        <w:rPr>
          <w:sz w:val="20"/>
          <w:szCs w:val="20"/>
          <w:lang w:eastAsia="en-US"/>
        </w:rPr>
        <w:t>.</w:t>
      </w:r>
      <w:r w:rsidR="004718C5">
        <w:rPr>
          <w:sz w:val="20"/>
          <w:szCs w:val="20"/>
          <w:lang w:eastAsia="en-US"/>
        </w:rPr>
        <w:t xml:space="preserve"> Digestate are commonly post-composted if the feedstock is mainly based on municpal biowaste. Digestate produced from industrial and agrucultural biowaste are commonly not composted but used direcly as liquid or separated solid digestate. </w:t>
      </w:r>
      <w:r w:rsidR="00C53EE1" w:rsidRPr="00E20657">
        <w:rPr>
          <w:sz w:val="20"/>
          <w:szCs w:val="20"/>
          <w:lang w:eastAsia="en-US"/>
        </w:rPr>
        <w:t xml:space="preserve">The nutrients that were contained in the feedstock remain in the digestate. Only carbon, hydrogen and in marginal quantities nitrogen, sulphur and oxygen can leave the process during gas phase. Therefore, the used feedstocks determine directly the composition of the generated digestate. The relevant nutrients are predominantly nitrogen, phosphorus, potassium and the organic carbon content. </w:t>
      </w:r>
    </w:p>
    <w:p w:rsidR="00E20657" w:rsidRPr="00E20657" w:rsidRDefault="00E20657" w:rsidP="00E20657">
      <w:pPr>
        <w:jc w:val="both"/>
        <w:rPr>
          <w:sz w:val="20"/>
          <w:szCs w:val="20"/>
        </w:rPr>
      </w:pPr>
      <w:r w:rsidRPr="00E20657">
        <w:rPr>
          <w:sz w:val="20"/>
          <w:szCs w:val="20"/>
        </w:rPr>
        <w:t>In order to improve the digestion process, materials, such as plastics, metals and oversized components are removed from the waste to be treated. Separation can be carried out under wet</w:t>
      </w:r>
      <w:r>
        <w:rPr>
          <w:sz w:val="20"/>
          <w:szCs w:val="20"/>
        </w:rPr>
        <w:t xml:space="preserve"> </w:t>
      </w:r>
      <w:r w:rsidRPr="00E20657">
        <w:rPr>
          <w:sz w:val="20"/>
          <w:szCs w:val="20"/>
        </w:rPr>
        <w:t>or dry conditions. Following this, a further process of size reduction is used to create a more homogenous material. The size reduction could be brought about by screw-cutting, milling, drumming, pulping or shredding machines.</w:t>
      </w:r>
    </w:p>
    <w:p w:rsidR="00F10DB1" w:rsidRPr="00E20657" w:rsidRDefault="00F10DB1" w:rsidP="007D7F01">
      <w:pPr>
        <w:jc w:val="both"/>
        <w:rPr>
          <w:sz w:val="20"/>
          <w:szCs w:val="20"/>
          <w:lang w:val="en-GB"/>
        </w:rPr>
      </w:pPr>
      <w:r w:rsidRPr="00E20657">
        <w:rPr>
          <w:sz w:val="20"/>
          <w:szCs w:val="20"/>
          <w:lang w:val="en-GB"/>
        </w:rPr>
        <w:t xml:space="preserve">The conversion of biomass to biogas and digestate is a complex biochemical process. Four phases can be distinguished as follows: </w:t>
      </w:r>
    </w:p>
    <w:p w:rsidR="00F10DB1" w:rsidRPr="00E20657" w:rsidRDefault="00F10DB1" w:rsidP="00792DC2">
      <w:pPr>
        <w:pStyle w:val="Listenabsatz"/>
        <w:numPr>
          <w:ilvl w:val="0"/>
          <w:numId w:val="20"/>
        </w:numPr>
        <w:ind w:left="284" w:hanging="284"/>
        <w:jc w:val="both"/>
        <w:rPr>
          <w:sz w:val="20"/>
          <w:szCs w:val="20"/>
          <w:lang w:val="en-GB"/>
        </w:rPr>
      </w:pPr>
      <w:r w:rsidRPr="00E20657">
        <w:rPr>
          <w:sz w:val="20"/>
          <w:szCs w:val="20"/>
          <w:lang w:val="en-GB"/>
        </w:rPr>
        <w:t xml:space="preserve">In the first step, the </w:t>
      </w:r>
      <w:r w:rsidR="007833A9" w:rsidRPr="00E20657">
        <w:rPr>
          <w:b/>
          <w:sz w:val="20"/>
          <w:szCs w:val="20"/>
          <w:lang w:val="en-GB"/>
        </w:rPr>
        <w:t>h</w:t>
      </w:r>
      <w:r w:rsidRPr="00E20657">
        <w:rPr>
          <w:b/>
          <w:sz w:val="20"/>
          <w:szCs w:val="20"/>
          <w:lang w:val="en-GB"/>
        </w:rPr>
        <w:t>ydrolysis</w:t>
      </w:r>
      <w:r w:rsidRPr="00E20657">
        <w:rPr>
          <w:sz w:val="20"/>
          <w:szCs w:val="20"/>
          <w:lang w:val="en-GB"/>
        </w:rPr>
        <w:t>, polymers components of the feedstock (</w:t>
      </w:r>
      <w:r w:rsidR="007833A9" w:rsidRPr="00E20657">
        <w:rPr>
          <w:sz w:val="20"/>
          <w:szCs w:val="20"/>
          <w:lang w:val="en-GB"/>
        </w:rPr>
        <w:t xml:space="preserve">e.g. </w:t>
      </w:r>
      <w:r w:rsidRPr="00E20657">
        <w:rPr>
          <w:sz w:val="20"/>
          <w:szCs w:val="20"/>
          <w:lang w:val="en-GB"/>
        </w:rPr>
        <w:t xml:space="preserve">carbon hydrates, proteins, fat) are disassembled into lower molecular organic compounds (inter alia amino acids, sugar and fatty acids). The hydrolytic micro-organisms involve release hydrolytic enzymes, which decompose the material biochemically. </w:t>
      </w:r>
    </w:p>
    <w:p w:rsidR="00F10DB1" w:rsidRPr="00E20657" w:rsidRDefault="00F10DB1" w:rsidP="007833A9">
      <w:pPr>
        <w:ind w:left="284" w:hanging="284"/>
        <w:jc w:val="both"/>
        <w:rPr>
          <w:sz w:val="20"/>
          <w:szCs w:val="20"/>
          <w:lang w:val="en-GB"/>
        </w:rPr>
      </w:pPr>
      <w:r w:rsidRPr="00E20657">
        <w:rPr>
          <w:sz w:val="20"/>
          <w:szCs w:val="20"/>
          <w:lang w:val="en-GB"/>
        </w:rPr>
        <w:t xml:space="preserve">2. The produced intermediates are degraded during </w:t>
      </w:r>
      <w:proofErr w:type="spellStart"/>
      <w:r w:rsidR="00722E91" w:rsidRPr="00E20657">
        <w:rPr>
          <w:b/>
          <w:sz w:val="20"/>
          <w:szCs w:val="20"/>
          <w:lang w:val="en-GB"/>
        </w:rPr>
        <w:t>a</w:t>
      </w:r>
      <w:r w:rsidRPr="00E20657">
        <w:rPr>
          <w:b/>
          <w:sz w:val="20"/>
          <w:szCs w:val="20"/>
          <w:lang w:val="en-GB"/>
        </w:rPr>
        <w:t>cidogenesis</w:t>
      </w:r>
      <w:proofErr w:type="spellEnd"/>
      <w:r w:rsidRPr="00E20657">
        <w:rPr>
          <w:sz w:val="20"/>
          <w:szCs w:val="20"/>
          <w:lang w:val="en-GB"/>
        </w:rPr>
        <w:t xml:space="preserve"> by </w:t>
      </w:r>
      <w:proofErr w:type="spellStart"/>
      <w:r w:rsidRPr="00E20657">
        <w:rPr>
          <w:sz w:val="20"/>
          <w:szCs w:val="20"/>
          <w:lang w:val="en-GB"/>
        </w:rPr>
        <w:t>acidogenic</w:t>
      </w:r>
      <w:proofErr w:type="spellEnd"/>
      <w:r w:rsidRPr="00E20657">
        <w:rPr>
          <w:sz w:val="20"/>
          <w:szCs w:val="20"/>
          <w:lang w:val="en-GB"/>
        </w:rPr>
        <w:t xml:space="preserve"> bacteria to lower fatty acids (acetic acids, propionic and butyric acid) as well as to carbon dioxide and hydrogen. Besides, also lactic acid and alcohols are produced, mostly in small quantities. </w:t>
      </w:r>
    </w:p>
    <w:p w:rsidR="00F10DB1" w:rsidRPr="00E20657" w:rsidRDefault="00F10DB1" w:rsidP="007833A9">
      <w:pPr>
        <w:ind w:left="284" w:hanging="284"/>
        <w:jc w:val="both"/>
        <w:rPr>
          <w:sz w:val="20"/>
          <w:szCs w:val="20"/>
          <w:lang w:val="en-GB"/>
        </w:rPr>
      </w:pPr>
      <w:r w:rsidRPr="00E20657">
        <w:rPr>
          <w:sz w:val="20"/>
          <w:szCs w:val="20"/>
          <w:lang w:val="en-GB"/>
        </w:rPr>
        <w:t xml:space="preserve">3. The intermediates subsequently are transformed during </w:t>
      </w:r>
      <w:proofErr w:type="spellStart"/>
      <w:r w:rsidR="00722E91" w:rsidRPr="00E20657">
        <w:rPr>
          <w:b/>
          <w:sz w:val="20"/>
          <w:szCs w:val="20"/>
          <w:lang w:val="en-GB"/>
        </w:rPr>
        <w:t>a</w:t>
      </w:r>
      <w:r w:rsidRPr="00E20657">
        <w:rPr>
          <w:b/>
          <w:sz w:val="20"/>
          <w:szCs w:val="20"/>
          <w:lang w:val="en-GB"/>
        </w:rPr>
        <w:t>cetogenesis</w:t>
      </w:r>
      <w:proofErr w:type="spellEnd"/>
      <w:r w:rsidRPr="00E20657">
        <w:rPr>
          <w:sz w:val="20"/>
          <w:szCs w:val="20"/>
          <w:lang w:val="en-GB"/>
        </w:rPr>
        <w:t xml:space="preserve"> by </w:t>
      </w:r>
      <w:proofErr w:type="spellStart"/>
      <w:r w:rsidRPr="00E20657">
        <w:rPr>
          <w:sz w:val="20"/>
          <w:szCs w:val="20"/>
          <w:lang w:val="en-GB"/>
        </w:rPr>
        <w:t>acetogene</w:t>
      </w:r>
      <w:proofErr w:type="spellEnd"/>
      <w:r w:rsidRPr="00E20657">
        <w:rPr>
          <w:sz w:val="20"/>
          <w:szCs w:val="20"/>
          <w:lang w:val="en-GB"/>
        </w:rPr>
        <w:t xml:space="preserve"> bacteria to acetic acid, hydrogen and carbon dioxide. </w:t>
      </w:r>
    </w:p>
    <w:p w:rsidR="00F10DB1" w:rsidRDefault="00F10DB1" w:rsidP="007833A9">
      <w:pPr>
        <w:ind w:left="284" w:hanging="284"/>
        <w:jc w:val="both"/>
        <w:rPr>
          <w:sz w:val="20"/>
          <w:szCs w:val="20"/>
          <w:lang w:val="en-GB"/>
        </w:rPr>
      </w:pPr>
      <w:r w:rsidRPr="00E20657">
        <w:rPr>
          <w:sz w:val="20"/>
          <w:szCs w:val="20"/>
          <w:lang w:val="en-GB"/>
        </w:rPr>
        <w:t xml:space="preserve">4. In the last phase, the </w:t>
      </w:r>
      <w:proofErr w:type="spellStart"/>
      <w:r w:rsidR="00722E91" w:rsidRPr="00E20657">
        <w:rPr>
          <w:b/>
          <w:sz w:val="20"/>
          <w:szCs w:val="20"/>
          <w:lang w:val="en-GB"/>
        </w:rPr>
        <w:t>m</w:t>
      </w:r>
      <w:r w:rsidRPr="00E20657">
        <w:rPr>
          <w:b/>
          <w:sz w:val="20"/>
          <w:szCs w:val="20"/>
          <w:lang w:val="en-GB"/>
        </w:rPr>
        <w:t>ethanogenesis</w:t>
      </w:r>
      <w:proofErr w:type="spellEnd"/>
      <w:r w:rsidRPr="00E20657">
        <w:rPr>
          <w:sz w:val="20"/>
          <w:szCs w:val="20"/>
          <w:lang w:val="en-GB"/>
        </w:rPr>
        <w:t xml:space="preserve">, methane and carbon dioxide are formed, by </w:t>
      </w:r>
      <w:proofErr w:type="spellStart"/>
      <w:r w:rsidRPr="00E20657">
        <w:rPr>
          <w:sz w:val="20"/>
          <w:szCs w:val="20"/>
          <w:lang w:val="en-GB"/>
        </w:rPr>
        <w:t>archaea</w:t>
      </w:r>
      <w:proofErr w:type="spellEnd"/>
      <w:r w:rsidRPr="00E20657">
        <w:rPr>
          <w:sz w:val="20"/>
          <w:szCs w:val="20"/>
          <w:lang w:val="en-GB"/>
        </w:rPr>
        <w:t>.</w:t>
      </w:r>
    </w:p>
    <w:p w:rsidR="004664C4" w:rsidRPr="004664C4" w:rsidRDefault="00112473" w:rsidP="004664C4">
      <w:pPr>
        <w:jc w:val="both"/>
        <w:rPr>
          <w:sz w:val="20"/>
          <w:szCs w:val="20"/>
          <w:lang w:val="en-GB"/>
        </w:rPr>
      </w:pPr>
      <w:r w:rsidRPr="00112473">
        <w:rPr>
          <w:sz w:val="20"/>
          <w:szCs w:val="20"/>
          <w:lang w:val="en-GB"/>
        </w:rPr>
        <w:t xml:space="preserve">There are a number of different techniques used to effect digestion. They are usually </w:t>
      </w:r>
      <w:r>
        <w:rPr>
          <w:sz w:val="20"/>
          <w:szCs w:val="20"/>
          <w:lang w:val="en-GB"/>
        </w:rPr>
        <w:t xml:space="preserve">distinguished on the </w:t>
      </w:r>
      <w:r w:rsidRPr="00112473">
        <w:rPr>
          <w:sz w:val="20"/>
          <w:szCs w:val="20"/>
          <w:lang w:val="en-GB"/>
        </w:rPr>
        <w:t>basis of the operating temperature (</w:t>
      </w:r>
      <w:proofErr w:type="spellStart"/>
      <w:r w:rsidRPr="00112473">
        <w:rPr>
          <w:sz w:val="20"/>
          <w:szCs w:val="20"/>
          <w:lang w:val="en-GB"/>
        </w:rPr>
        <w:t>thermophilic</w:t>
      </w:r>
      <w:proofErr w:type="spellEnd"/>
      <w:r w:rsidRPr="00112473">
        <w:rPr>
          <w:sz w:val="20"/>
          <w:szCs w:val="20"/>
          <w:lang w:val="en-GB"/>
        </w:rPr>
        <w:t xml:space="preserve"> plants operate at around 55 °C and </w:t>
      </w:r>
      <w:proofErr w:type="spellStart"/>
      <w:r w:rsidRPr="00112473">
        <w:rPr>
          <w:sz w:val="20"/>
          <w:szCs w:val="20"/>
          <w:lang w:val="en-GB"/>
        </w:rPr>
        <w:t>mesophilic</w:t>
      </w:r>
      <w:proofErr w:type="spellEnd"/>
      <w:r w:rsidRPr="00112473">
        <w:rPr>
          <w:sz w:val="20"/>
          <w:szCs w:val="20"/>
          <w:lang w:val="en-GB"/>
        </w:rPr>
        <w:t xml:space="preserve"> ones </w:t>
      </w:r>
      <w:r>
        <w:rPr>
          <w:sz w:val="20"/>
          <w:szCs w:val="20"/>
          <w:lang w:val="en-GB"/>
        </w:rPr>
        <w:t>at around 40</w:t>
      </w:r>
      <w:r w:rsidRPr="00112473">
        <w:rPr>
          <w:sz w:val="20"/>
          <w:szCs w:val="20"/>
          <w:lang w:val="en-GB"/>
        </w:rPr>
        <w:t xml:space="preserve"> °C and the percentage of</w:t>
      </w:r>
      <w:r>
        <w:rPr>
          <w:sz w:val="20"/>
          <w:szCs w:val="20"/>
          <w:lang w:val="en-GB"/>
        </w:rPr>
        <w:t xml:space="preserve"> </w:t>
      </w:r>
      <w:r w:rsidRPr="00112473">
        <w:rPr>
          <w:sz w:val="20"/>
          <w:szCs w:val="20"/>
          <w:lang w:val="en-GB"/>
        </w:rPr>
        <w:t xml:space="preserve">dry matter in the feedstock (e.g. dry systems with </w:t>
      </w:r>
      <w:r>
        <w:rPr>
          <w:sz w:val="20"/>
          <w:szCs w:val="20"/>
          <w:lang w:val="en-GB"/>
        </w:rPr>
        <w:t>15</w:t>
      </w:r>
      <w:r w:rsidRPr="00112473">
        <w:rPr>
          <w:sz w:val="20"/>
          <w:szCs w:val="20"/>
          <w:lang w:val="en-GB"/>
        </w:rPr>
        <w:t xml:space="preserve"> – 40 % dry matter, wet systems with 10 - 25 % dry matter). </w:t>
      </w:r>
      <w:r w:rsidR="004664C4" w:rsidRPr="00112473">
        <w:rPr>
          <w:sz w:val="20"/>
          <w:szCs w:val="20"/>
          <w:lang w:val="en-GB"/>
        </w:rPr>
        <w:t xml:space="preserve">Generally speaking, the higher the temperature, the faster the process, but the </w:t>
      </w:r>
      <w:proofErr w:type="spellStart"/>
      <w:r w:rsidR="004664C4" w:rsidRPr="00112473">
        <w:rPr>
          <w:sz w:val="20"/>
          <w:szCs w:val="20"/>
          <w:lang w:val="en-GB"/>
        </w:rPr>
        <w:lastRenderedPageBreak/>
        <w:t>thermophilic</w:t>
      </w:r>
      <w:proofErr w:type="spellEnd"/>
      <w:r w:rsidR="004664C4" w:rsidRPr="00112473">
        <w:rPr>
          <w:sz w:val="20"/>
          <w:szCs w:val="20"/>
          <w:lang w:val="en-GB"/>
        </w:rPr>
        <w:t xml:space="preserve"> process may be harder to control and will need more biogas for heating to keep them at the required temperature. </w:t>
      </w:r>
      <w:r w:rsidR="0084525E">
        <w:rPr>
          <w:sz w:val="20"/>
          <w:szCs w:val="20"/>
          <w:lang w:val="en-GB"/>
        </w:rPr>
        <w:t xml:space="preserve">The currently most </w:t>
      </w:r>
      <w:r w:rsidR="004664C4" w:rsidRPr="00112473">
        <w:rPr>
          <w:sz w:val="20"/>
          <w:szCs w:val="20"/>
          <w:lang w:val="en-GB"/>
        </w:rPr>
        <w:t>common technologies are listed in Table 2.5.</w:t>
      </w:r>
      <w:r w:rsidR="004664C4">
        <w:rPr>
          <w:sz w:val="20"/>
          <w:szCs w:val="20"/>
          <w:lang w:val="en-GB"/>
        </w:rPr>
        <w:t xml:space="preserve"> </w:t>
      </w:r>
      <w:r w:rsidR="004664C4" w:rsidRPr="004664C4">
        <w:rPr>
          <w:sz w:val="20"/>
          <w:szCs w:val="20"/>
          <w:lang w:val="en-GB"/>
        </w:rPr>
        <w:t>Moisture</w:t>
      </w:r>
      <w:r w:rsidR="004664C4">
        <w:rPr>
          <w:sz w:val="20"/>
          <w:szCs w:val="20"/>
          <w:lang w:val="en-GB"/>
        </w:rPr>
        <w:t xml:space="preserve"> </w:t>
      </w:r>
      <w:r w:rsidR="004664C4" w:rsidRPr="004664C4">
        <w:rPr>
          <w:sz w:val="20"/>
          <w:szCs w:val="20"/>
          <w:lang w:val="en-GB"/>
        </w:rPr>
        <w:t xml:space="preserve">content is </w:t>
      </w:r>
      <w:r w:rsidR="0084525E">
        <w:rPr>
          <w:sz w:val="20"/>
          <w:szCs w:val="20"/>
          <w:lang w:val="en-GB"/>
        </w:rPr>
        <w:t>very</w:t>
      </w:r>
      <w:r w:rsidR="004664C4" w:rsidRPr="004664C4">
        <w:rPr>
          <w:sz w:val="20"/>
          <w:szCs w:val="20"/>
          <w:lang w:val="en-GB"/>
        </w:rPr>
        <w:t xml:space="preserve"> important</w:t>
      </w:r>
      <w:r w:rsidR="0084525E">
        <w:rPr>
          <w:sz w:val="20"/>
          <w:szCs w:val="20"/>
          <w:lang w:val="en-GB"/>
        </w:rPr>
        <w:t xml:space="preserve"> for the choice of the technology</w:t>
      </w:r>
      <w:r w:rsidR="004664C4" w:rsidRPr="004664C4">
        <w:rPr>
          <w:sz w:val="20"/>
          <w:szCs w:val="20"/>
          <w:lang w:val="en-GB"/>
        </w:rPr>
        <w:t xml:space="preserve">. </w:t>
      </w:r>
      <w:r w:rsidR="0084525E">
        <w:rPr>
          <w:sz w:val="20"/>
          <w:szCs w:val="20"/>
          <w:lang w:val="en-GB"/>
        </w:rPr>
        <w:t>Therefore,</w:t>
      </w:r>
      <w:r w:rsidR="004664C4" w:rsidRPr="004664C4">
        <w:rPr>
          <w:sz w:val="20"/>
          <w:szCs w:val="20"/>
          <w:lang w:val="en-GB"/>
        </w:rPr>
        <w:t xml:space="preserve"> kitchen waste and other putrescible wastes</w:t>
      </w:r>
      <w:r w:rsidR="0084525E" w:rsidRPr="004664C4">
        <w:rPr>
          <w:sz w:val="20"/>
          <w:szCs w:val="20"/>
          <w:lang w:val="en-GB"/>
        </w:rPr>
        <w:t xml:space="preserve">, which may be too wet and lacking in structure for aerobic digestion, </w:t>
      </w:r>
      <w:r w:rsidR="004664C4" w:rsidRPr="004664C4">
        <w:rPr>
          <w:sz w:val="20"/>
          <w:szCs w:val="20"/>
          <w:lang w:val="en-GB"/>
        </w:rPr>
        <w:t>can provide an excellent feedstock for AD. Liquids are often added to the AD processes (either water or</w:t>
      </w:r>
      <w:r w:rsidR="004664C4">
        <w:rPr>
          <w:sz w:val="20"/>
          <w:szCs w:val="20"/>
          <w:lang w:val="en-GB"/>
        </w:rPr>
        <w:t xml:space="preserve"> </w:t>
      </w:r>
      <w:r w:rsidR="004664C4" w:rsidRPr="004664C4">
        <w:rPr>
          <w:sz w:val="20"/>
          <w:szCs w:val="20"/>
          <w:lang w:val="en-GB"/>
        </w:rPr>
        <w:t xml:space="preserve">recycled effluent) to maintain a high moisture content. </w:t>
      </w:r>
    </w:p>
    <w:p w:rsidR="00DF0120" w:rsidRPr="00214ADD" w:rsidRDefault="00DF0120" w:rsidP="00112473">
      <w:pPr>
        <w:jc w:val="both"/>
        <w:rPr>
          <w:sz w:val="20"/>
          <w:szCs w:val="20"/>
          <w:lang w:val="en-GB"/>
        </w:rPr>
      </w:pPr>
    </w:p>
    <w:tbl>
      <w:tblPr>
        <w:tblStyle w:val="Tabellengitternetz"/>
        <w:tblW w:w="9319" w:type="dxa"/>
        <w:tblLook w:val="04A0"/>
      </w:tblPr>
      <w:tblGrid>
        <w:gridCol w:w="2660"/>
        <w:gridCol w:w="3969"/>
        <w:gridCol w:w="2690"/>
      </w:tblGrid>
      <w:tr w:rsidR="00AB3BE7" w:rsidTr="00077EBD">
        <w:trPr>
          <w:trHeight w:val="241"/>
        </w:trPr>
        <w:tc>
          <w:tcPr>
            <w:tcW w:w="2660" w:type="dxa"/>
          </w:tcPr>
          <w:p w:rsidR="00AB3BE7" w:rsidRDefault="00AB3BE7" w:rsidP="00AB3BE7">
            <w:pPr>
              <w:jc w:val="center"/>
              <w:rPr>
                <w:sz w:val="20"/>
                <w:szCs w:val="20"/>
              </w:rPr>
            </w:pPr>
            <w:r w:rsidRPr="00DF0120">
              <w:rPr>
                <w:sz w:val="20"/>
                <w:szCs w:val="20"/>
              </w:rPr>
              <w:t>Technique</w:t>
            </w:r>
          </w:p>
        </w:tc>
        <w:tc>
          <w:tcPr>
            <w:tcW w:w="3969" w:type="dxa"/>
          </w:tcPr>
          <w:p w:rsidR="00AB3BE7" w:rsidRDefault="00AB3BE7" w:rsidP="00AB3BE7">
            <w:pPr>
              <w:jc w:val="center"/>
              <w:rPr>
                <w:sz w:val="20"/>
                <w:szCs w:val="20"/>
              </w:rPr>
            </w:pPr>
            <w:r w:rsidRPr="00DF0120">
              <w:rPr>
                <w:sz w:val="20"/>
                <w:szCs w:val="20"/>
              </w:rPr>
              <w:t>Description</w:t>
            </w:r>
          </w:p>
        </w:tc>
        <w:tc>
          <w:tcPr>
            <w:tcW w:w="2690" w:type="dxa"/>
          </w:tcPr>
          <w:p w:rsidR="00AB3BE7" w:rsidRDefault="00AB3BE7" w:rsidP="00AB3BE7">
            <w:pPr>
              <w:jc w:val="center"/>
              <w:rPr>
                <w:sz w:val="20"/>
                <w:szCs w:val="20"/>
              </w:rPr>
            </w:pPr>
            <w:r w:rsidRPr="00DF0120">
              <w:rPr>
                <w:sz w:val="20"/>
                <w:szCs w:val="20"/>
              </w:rPr>
              <w:t>Input</w:t>
            </w:r>
          </w:p>
        </w:tc>
      </w:tr>
      <w:tr w:rsidR="00AB3BE7" w:rsidTr="00907A36">
        <w:trPr>
          <w:trHeight w:val="1338"/>
        </w:trPr>
        <w:tc>
          <w:tcPr>
            <w:tcW w:w="2660" w:type="dxa"/>
          </w:tcPr>
          <w:p w:rsidR="00AB3BE7" w:rsidRDefault="00AB3BE7" w:rsidP="00AB3BE7">
            <w:pPr>
              <w:jc w:val="center"/>
              <w:rPr>
                <w:sz w:val="20"/>
                <w:szCs w:val="20"/>
              </w:rPr>
            </w:pPr>
            <w:r>
              <w:rPr>
                <w:sz w:val="20"/>
                <w:szCs w:val="20"/>
              </w:rPr>
              <w:t>Wet digestion</w:t>
            </w:r>
          </w:p>
        </w:tc>
        <w:tc>
          <w:tcPr>
            <w:tcW w:w="3969" w:type="dxa"/>
          </w:tcPr>
          <w:p w:rsidR="00AB3BE7" w:rsidRDefault="00AB3BE7" w:rsidP="00907A36">
            <w:pPr>
              <w:rPr>
                <w:sz w:val="20"/>
                <w:szCs w:val="20"/>
              </w:rPr>
            </w:pPr>
            <w:r w:rsidRPr="00DF0120">
              <w:rPr>
                <w:sz w:val="20"/>
                <w:szCs w:val="20"/>
              </w:rPr>
              <w:t xml:space="preserve">Solid </w:t>
            </w:r>
            <w:r w:rsidR="00907A36">
              <w:rPr>
                <w:sz w:val="20"/>
                <w:szCs w:val="20"/>
              </w:rPr>
              <w:t>bio</w:t>
            </w:r>
            <w:r w:rsidRPr="00DF0120">
              <w:rPr>
                <w:sz w:val="20"/>
                <w:szCs w:val="20"/>
              </w:rPr>
              <w:t xml:space="preserve">waste is slurried with the process water to provide a diluted feedstock for feeding into </w:t>
            </w:r>
            <w:r w:rsidR="00907A36">
              <w:rPr>
                <w:sz w:val="20"/>
                <w:szCs w:val="20"/>
              </w:rPr>
              <w:t xml:space="preserve">the </w:t>
            </w:r>
            <w:r w:rsidRPr="00DF0120">
              <w:rPr>
                <w:sz w:val="20"/>
                <w:szCs w:val="20"/>
              </w:rPr>
              <w:t>digester</w:t>
            </w:r>
            <w:r w:rsidR="00907A36">
              <w:rPr>
                <w:sz w:val="20"/>
                <w:szCs w:val="20"/>
              </w:rPr>
              <w:t xml:space="preserve">. Liquid biowaste can be used directly. </w:t>
            </w:r>
          </w:p>
        </w:tc>
        <w:tc>
          <w:tcPr>
            <w:tcW w:w="2690" w:type="dxa"/>
          </w:tcPr>
          <w:p w:rsidR="00AB3BE7" w:rsidRDefault="00AB3BE7" w:rsidP="0084525E">
            <w:pPr>
              <w:rPr>
                <w:sz w:val="20"/>
                <w:szCs w:val="20"/>
              </w:rPr>
            </w:pPr>
            <w:r w:rsidRPr="00DF0120">
              <w:rPr>
                <w:sz w:val="20"/>
                <w:szCs w:val="20"/>
              </w:rPr>
              <w:t xml:space="preserve">The </w:t>
            </w:r>
            <w:r>
              <w:rPr>
                <w:sz w:val="20"/>
                <w:szCs w:val="20"/>
              </w:rPr>
              <w:t>technique</w:t>
            </w:r>
            <w:r w:rsidRPr="00DF0120">
              <w:rPr>
                <w:sz w:val="20"/>
                <w:szCs w:val="20"/>
              </w:rPr>
              <w:t xml:space="preserve"> can be used for </w:t>
            </w:r>
            <w:r>
              <w:rPr>
                <w:sz w:val="20"/>
                <w:szCs w:val="20"/>
              </w:rPr>
              <w:t>municipal, industrial</w:t>
            </w:r>
            <w:r w:rsidR="00B353DF">
              <w:rPr>
                <w:sz w:val="20"/>
                <w:szCs w:val="20"/>
              </w:rPr>
              <w:t>, commercial</w:t>
            </w:r>
            <w:r>
              <w:rPr>
                <w:sz w:val="20"/>
                <w:szCs w:val="20"/>
              </w:rPr>
              <w:t xml:space="preserve"> and agricultural biowaste as well as </w:t>
            </w:r>
            <w:r w:rsidRPr="00DF0120">
              <w:rPr>
                <w:sz w:val="20"/>
                <w:szCs w:val="20"/>
              </w:rPr>
              <w:t xml:space="preserve">animal manure and </w:t>
            </w:r>
            <w:r>
              <w:rPr>
                <w:sz w:val="20"/>
                <w:szCs w:val="20"/>
              </w:rPr>
              <w:t>energy crops.</w:t>
            </w:r>
          </w:p>
        </w:tc>
      </w:tr>
      <w:tr w:rsidR="00AB3BE7" w:rsidTr="00907A36">
        <w:trPr>
          <w:trHeight w:val="1272"/>
        </w:trPr>
        <w:tc>
          <w:tcPr>
            <w:tcW w:w="2660" w:type="dxa"/>
          </w:tcPr>
          <w:p w:rsidR="00AB3BE7" w:rsidRDefault="00AB3BE7" w:rsidP="00AB3BE7">
            <w:pPr>
              <w:jc w:val="center"/>
              <w:rPr>
                <w:sz w:val="20"/>
                <w:szCs w:val="20"/>
              </w:rPr>
            </w:pPr>
            <w:r w:rsidRPr="00DF0120">
              <w:rPr>
                <w:sz w:val="20"/>
                <w:szCs w:val="20"/>
              </w:rPr>
              <w:t xml:space="preserve">Dry continuous </w:t>
            </w:r>
            <w:r>
              <w:rPr>
                <w:sz w:val="20"/>
                <w:szCs w:val="20"/>
              </w:rPr>
              <w:t>digestion</w:t>
            </w:r>
          </w:p>
        </w:tc>
        <w:tc>
          <w:tcPr>
            <w:tcW w:w="3969" w:type="dxa"/>
          </w:tcPr>
          <w:p w:rsidR="00AB3BE7" w:rsidRDefault="00AB3BE7" w:rsidP="00907A36">
            <w:pPr>
              <w:rPr>
                <w:sz w:val="20"/>
                <w:szCs w:val="20"/>
              </w:rPr>
            </w:pPr>
            <w:r w:rsidRPr="00DF0120">
              <w:rPr>
                <w:sz w:val="20"/>
                <w:szCs w:val="20"/>
              </w:rPr>
              <w:t>The digestio</w:t>
            </w:r>
            <w:r>
              <w:rPr>
                <w:sz w:val="20"/>
                <w:szCs w:val="20"/>
              </w:rPr>
              <w:t>r</w:t>
            </w:r>
            <w:r w:rsidRPr="00DF0120">
              <w:rPr>
                <w:sz w:val="20"/>
                <w:szCs w:val="20"/>
              </w:rPr>
              <w:t xml:space="preserve"> is continuously fed with a material with </w:t>
            </w:r>
            <w:r>
              <w:rPr>
                <w:sz w:val="20"/>
                <w:szCs w:val="20"/>
              </w:rPr>
              <w:t>15</w:t>
            </w:r>
            <w:r w:rsidRPr="00DF0120">
              <w:rPr>
                <w:sz w:val="20"/>
                <w:szCs w:val="20"/>
              </w:rPr>
              <w:t xml:space="preserve"> – 40 % dry matter through batch</w:t>
            </w:r>
            <w:r>
              <w:rPr>
                <w:sz w:val="20"/>
                <w:szCs w:val="20"/>
              </w:rPr>
              <w:t xml:space="preserve"> </w:t>
            </w:r>
            <w:r w:rsidRPr="00DF0120">
              <w:rPr>
                <w:sz w:val="20"/>
                <w:szCs w:val="20"/>
              </w:rPr>
              <w:t>loading. In both mixed and plug flow variants, the heat balance is favourable for thermophilic</w:t>
            </w:r>
            <w:r w:rsidR="00907A36">
              <w:rPr>
                <w:sz w:val="20"/>
                <w:szCs w:val="20"/>
              </w:rPr>
              <w:t xml:space="preserve"> </w:t>
            </w:r>
            <w:r>
              <w:rPr>
                <w:sz w:val="20"/>
                <w:szCs w:val="20"/>
              </w:rPr>
              <w:t>digestion.</w:t>
            </w:r>
          </w:p>
        </w:tc>
        <w:tc>
          <w:tcPr>
            <w:tcW w:w="2690" w:type="dxa"/>
          </w:tcPr>
          <w:p w:rsidR="00AB3BE7" w:rsidRDefault="00AB3BE7" w:rsidP="00950678">
            <w:pPr>
              <w:rPr>
                <w:sz w:val="20"/>
                <w:szCs w:val="20"/>
              </w:rPr>
            </w:pPr>
            <w:r w:rsidRPr="00DF0120">
              <w:rPr>
                <w:sz w:val="20"/>
                <w:szCs w:val="20"/>
              </w:rPr>
              <w:t>The</w:t>
            </w:r>
            <w:r>
              <w:rPr>
                <w:sz w:val="20"/>
                <w:szCs w:val="20"/>
              </w:rPr>
              <w:t xml:space="preserve"> technique</w:t>
            </w:r>
            <w:r w:rsidRPr="00DF0120">
              <w:rPr>
                <w:sz w:val="20"/>
                <w:szCs w:val="20"/>
              </w:rPr>
              <w:t xml:space="preserve"> can be used for</w:t>
            </w:r>
            <w:r>
              <w:rPr>
                <w:sz w:val="20"/>
                <w:szCs w:val="20"/>
              </w:rPr>
              <w:t xml:space="preserve"> municipal</w:t>
            </w:r>
            <w:r w:rsidR="0084525E">
              <w:rPr>
                <w:sz w:val="20"/>
                <w:szCs w:val="20"/>
              </w:rPr>
              <w:t>, industrial</w:t>
            </w:r>
            <w:r w:rsidR="00B353DF">
              <w:rPr>
                <w:sz w:val="20"/>
                <w:szCs w:val="20"/>
              </w:rPr>
              <w:t>, commercial</w:t>
            </w:r>
            <w:r w:rsidR="0084525E">
              <w:rPr>
                <w:sz w:val="20"/>
                <w:szCs w:val="20"/>
              </w:rPr>
              <w:t xml:space="preserve"> and agricultural</w:t>
            </w:r>
            <w:r>
              <w:rPr>
                <w:sz w:val="20"/>
                <w:szCs w:val="20"/>
              </w:rPr>
              <w:t xml:space="preserve"> biowaste.</w:t>
            </w:r>
          </w:p>
        </w:tc>
      </w:tr>
      <w:tr w:rsidR="00AB3BE7" w:rsidTr="00907A36">
        <w:trPr>
          <w:trHeight w:val="1262"/>
        </w:trPr>
        <w:tc>
          <w:tcPr>
            <w:tcW w:w="2660" w:type="dxa"/>
          </w:tcPr>
          <w:p w:rsidR="00AB3BE7" w:rsidRDefault="00AB3BE7" w:rsidP="00AB3BE7">
            <w:pPr>
              <w:jc w:val="center"/>
              <w:rPr>
                <w:sz w:val="20"/>
                <w:szCs w:val="20"/>
              </w:rPr>
            </w:pPr>
            <w:r w:rsidRPr="00DF0120">
              <w:rPr>
                <w:sz w:val="20"/>
                <w:szCs w:val="20"/>
              </w:rPr>
              <w:t xml:space="preserve">Dry batch </w:t>
            </w:r>
            <w:r>
              <w:rPr>
                <w:sz w:val="20"/>
                <w:szCs w:val="20"/>
              </w:rPr>
              <w:t>digestion</w:t>
            </w:r>
          </w:p>
        </w:tc>
        <w:tc>
          <w:tcPr>
            <w:tcW w:w="3969" w:type="dxa"/>
          </w:tcPr>
          <w:p w:rsidR="00AB3BE7" w:rsidRDefault="00AB3BE7" w:rsidP="00907A36">
            <w:pPr>
              <w:rPr>
                <w:sz w:val="20"/>
                <w:szCs w:val="20"/>
              </w:rPr>
            </w:pPr>
            <w:r w:rsidRPr="00DF0120">
              <w:rPr>
                <w:sz w:val="20"/>
                <w:szCs w:val="20"/>
              </w:rPr>
              <w:t>A batch is inoculated with digestate from another reactor and left to digest naturally. Leachate is recirculated to maintain moisture content and to redistribute methane bacteria throughout the vessel</w:t>
            </w:r>
            <w:r>
              <w:rPr>
                <w:sz w:val="20"/>
                <w:szCs w:val="20"/>
              </w:rPr>
              <w:t>.</w:t>
            </w:r>
          </w:p>
        </w:tc>
        <w:tc>
          <w:tcPr>
            <w:tcW w:w="2690" w:type="dxa"/>
          </w:tcPr>
          <w:p w:rsidR="00AB3BE7" w:rsidRDefault="00AB3BE7" w:rsidP="0084525E">
            <w:pPr>
              <w:rPr>
                <w:sz w:val="20"/>
                <w:szCs w:val="20"/>
              </w:rPr>
            </w:pPr>
            <w:r w:rsidRPr="00DF0120">
              <w:rPr>
                <w:sz w:val="20"/>
                <w:szCs w:val="20"/>
              </w:rPr>
              <w:t>The</w:t>
            </w:r>
            <w:r>
              <w:rPr>
                <w:sz w:val="20"/>
                <w:szCs w:val="20"/>
              </w:rPr>
              <w:t xml:space="preserve"> technique</w:t>
            </w:r>
            <w:r w:rsidRPr="00DF0120">
              <w:rPr>
                <w:sz w:val="20"/>
                <w:szCs w:val="20"/>
              </w:rPr>
              <w:t xml:space="preserve"> </w:t>
            </w:r>
            <w:r w:rsidR="0084525E">
              <w:rPr>
                <w:sz w:val="20"/>
                <w:szCs w:val="20"/>
              </w:rPr>
              <w:t xml:space="preserve">is commonly </w:t>
            </w:r>
            <w:r w:rsidRPr="00DF0120">
              <w:rPr>
                <w:sz w:val="20"/>
                <w:szCs w:val="20"/>
              </w:rPr>
              <w:t>used for</w:t>
            </w:r>
            <w:r>
              <w:rPr>
                <w:sz w:val="20"/>
                <w:szCs w:val="20"/>
              </w:rPr>
              <w:t xml:space="preserve"> municipal biowaste</w:t>
            </w:r>
            <w:r w:rsidR="0084525E">
              <w:rPr>
                <w:sz w:val="20"/>
                <w:szCs w:val="20"/>
              </w:rPr>
              <w:t xml:space="preserve"> but seldom also for industrial</w:t>
            </w:r>
            <w:r w:rsidR="00B353DF">
              <w:rPr>
                <w:sz w:val="20"/>
                <w:szCs w:val="20"/>
              </w:rPr>
              <w:t>, commercial</w:t>
            </w:r>
            <w:r w:rsidR="0084525E">
              <w:rPr>
                <w:sz w:val="20"/>
                <w:szCs w:val="20"/>
              </w:rPr>
              <w:t xml:space="preserve"> and agricultural biowaste</w:t>
            </w:r>
            <w:r>
              <w:rPr>
                <w:sz w:val="20"/>
                <w:szCs w:val="20"/>
              </w:rPr>
              <w:t>.</w:t>
            </w:r>
          </w:p>
        </w:tc>
      </w:tr>
    </w:tbl>
    <w:p w:rsidR="00AB3BE7" w:rsidRDefault="004664C4" w:rsidP="00112473">
      <w:pPr>
        <w:jc w:val="both"/>
        <w:rPr>
          <w:sz w:val="20"/>
          <w:szCs w:val="20"/>
        </w:rPr>
      </w:pPr>
      <w:r w:rsidRPr="004664C4">
        <w:rPr>
          <w:sz w:val="20"/>
          <w:szCs w:val="20"/>
        </w:rPr>
        <w:t>Table 2.5:     Anaerobic digestion technologies</w:t>
      </w:r>
    </w:p>
    <w:p w:rsidR="004664C4" w:rsidRDefault="004664C4" w:rsidP="00112473">
      <w:pPr>
        <w:jc w:val="both"/>
        <w:rPr>
          <w:sz w:val="20"/>
          <w:szCs w:val="20"/>
        </w:rPr>
      </w:pPr>
    </w:p>
    <w:bookmarkEnd w:id="0"/>
    <w:p w:rsidR="00911029" w:rsidRPr="00632FB6" w:rsidRDefault="005C1046" w:rsidP="006950FA">
      <w:pPr>
        <w:jc w:val="both"/>
        <w:rPr>
          <w:b/>
          <w:lang w:val="en-GB" w:eastAsia="zh-CN"/>
        </w:rPr>
      </w:pPr>
      <w:r>
        <w:rPr>
          <w:b/>
        </w:rPr>
        <w:t>2</w:t>
      </w:r>
      <w:r w:rsidR="00632FB6" w:rsidRPr="00632FB6">
        <w:rPr>
          <w:b/>
        </w:rPr>
        <w:t>.3.</w:t>
      </w:r>
      <w:r w:rsidR="00184E86">
        <w:rPr>
          <w:b/>
        </w:rPr>
        <w:t>2</w:t>
      </w:r>
      <w:r w:rsidR="00FF5707" w:rsidRPr="00632FB6">
        <w:rPr>
          <w:b/>
        </w:rPr>
        <w:tab/>
      </w:r>
      <w:r w:rsidR="00911029" w:rsidRPr="00632FB6">
        <w:rPr>
          <w:b/>
        </w:rPr>
        <w:t>General environmental performance</w:t>
      </w:r>
    </w:p>
    <w:p w:rsidR="006950FA" w:rsidRPr="00911029" w:rsidRDefault="006950FA" w:rsidP="00911029">
      <w:pPr>
        <w:jc w:val="both"/>
        <w:rPr>
          <w:sz w:val="20"/>
          <w:szCs w:val="20"/>
          <w:lang w:val="en-GB" w:eastAsia="en-GB"/>
        </w:rPr>
      </w:pPr>
      <w:r w:rsidRPr="00911029">
        <w:rPr>
          <w:sz w:val="20"/>
          <w:szCs w:val="20"/>
          <w:lang w:val="en-GB"/>
        </w:rPr>
        <w:t xml:space="preserve">In order to improve the general environmental performance of </w:t>
      </w:r>
      <w:r w:rsidR="00632FB6">
        <w:rPr>
          <w:sz w:val="20"/>
          <w:szCs w:val="20"/>
          <w:lang w:val="en-GB"/>
        </w:rPr>
        <w:t>AD</w:t>
      </w:r>
      <w:r w:rsidRPr="00911029">
        <w:rPr>
          <w:sz w:val="20"/>
          <w:szCs w:val="20"/>
          <w:lang w:val="en-GB"/>
        </w:rPr>
        <w:t xml:space="preserve">, BAT is to use the techniques given below, in addition to BAT </w:t>
      </w:r>
    </w:p>
    <w:tbl>
      <w:tblPr>
        <w:tblStyle w:val="Tabellengitternetz"/>
        <w:tblW w:w="5000" w:type="pct"/>
        <w:tblLook w:val="01E0"/>
      </w:tblPr>
      <w:tblGrid>
        <w:gridCol w:w="332"/>
        <w:gridCol w:w="2332"/>
        <w:gridCol w:w="3912"/>
        <w:gridCol w:w="2712"/>
      </w:tblGrid>
      <w:tr w:rsidR="009A4FA0" w:rsidRPr="00911029" w:rsidTr="00ED7B21">
        <w:tc>
          <w:tcPr>
            <w:tcW w:w="2664" w:type="dxa"/>
            <w:gridSpan w:val="2"/>
          </w:tcPr>
          <w:p w:rsidR="006950FA" w:rsidRPr="00911029" w:rsidRDefault="006950FA" w:rsidP="00DC57E9">
            <w:pPr>
              <w:jc w:val="center"/>
              <w:rPr>
                <w:sz w:val="20"/>
                <w:szCs w:val="20"/>
                <w:lang w:val="en-GB"/>
              </w:rPr>
            </w:pPr>
            <w:r w:rsidRPr="00911029">
              <w:rPr>
                <w:sz w:val="20"/>
                <w:szCs w:val="20"/>
                <w:lang w:val="en-GB"/>
              </w:rPr>
              <w:t>Techniques</w:t>
            </w:r>
          </w:p>
        </w:tc>
        <w:tc>
          <w:tcPr>
            <w:tcW w:w="3912" w:type="dxa"/>
          </w:tcPr>
          <w:p w:rsidR="006950FA" w:rsidRPr="00911029" w:rsidRDefault="006950FA" w:rsidP="00DC57E9">
            <w:pPr>
              <w:jc w:val="center"/>
              <w:rPr>
                <w:sz w:val="20"/>
                <w:szCs w:val="20"/>
                <w:lang w:val="en-GB"/>
              </w:rPr>
            </w:pPr>
            <w:r w:rsidRPr="00911029">
              <w:rPr>
                <w:sz w:val="20"/>
                <w:szCs w:val="20"/>
                <w:lang w:val="en-GB"/>
              </w:rPr>
              <w:t>Description</w:t>
            </w:r>
          </w:p>
        </w:tc>
        <w:tc>
          <w:tcPr>
            <w:tcW w:w="2712" w:type="dxa"/>
          </w:tcPr>
          <w:p w:rsidR="006950FA" w:rsidRPr="00911029" w:rsidRDefault="006950FA" w:rsidP="00DC57E9">
            <w:pPr>
              <w:jc w:val="center"/>
              <w:rPr>
                <w:sz w:val="20"/>
                <w:szCs w:val="20"/>
                <w:lang w:val="en-GB"/>
              </w:rPr>
            </w:pPr>
            <w:r w:rsidRPr="00911029">
              <w:rPr>
                <w:sz w:val="20"/>
                <w:szCs w:val="20"/>
                <w:lang w:val="en-GB"/>
              </w:rPr>
              <w:t>Applicability</w:t>
            </w:r>
          </w:p>
        </w:tc>
      </w:tr>
      <w:tr w:rsidR="00A436CF" w:rsidRPr="00632FB6" w:rsidTr="00ED7B21">
        <w:tc>
          <w:tcPr>
            <w:tcW w:w="332" w:type="dxa"/>
          </w:tcPr>
          <w:p w:rsidR="00A436CF" w:rsidRPr="00911029" w:rsidRDefault="00A436CF" w:rsidP="00792DC2">
            <w:pPr>
              <w:numPr>
                <w:ilvl w:val="0"/>
                <w:numId w:val="2"/>
              </w:numPr>
              <w:rPr>
                <w:sz w:val="20"/>
                <w:szCs w:val="20"/>
                <w:lang w:val="en-GB"/>
              </w:rPr>
            </w:pPr>
          </w:p>
        </w:tc>
        <w:tc>
          <w:tcPr>
            <w:tcW w:w="2332" w:type="dxa"/>
          </w:tcPr>
          <w:p w:rsidR="00A436CF" w:rsidRPr="0055564B" w:rsidRDefault="00A436CF" w:rsidP="00331E18">
            <w:pPr>
              <w:rPr>
                <w:sz w:val="20"/>
                <w:szCs w:val="20"/>
                <w:lang w:val="en-GB"/>
              </w:rPr>
            </w:pPr>
            <w:r>
              <w:rPr>
                <w:sz w:val="20"/>
                <w:szCs w:val="20"/>
                <w:lang w:val="en-GB"/>
              </w:rPr>
              <w:t>Choice of feedstock</w:t>
            </w:r>
          </w:p>
        </w:tc>
        <w:tc>
          <w:tcPr>
            <w:tcW w:w="3912" w:type="dxa"/>
          </w:tcPr>
          <w:p w:rsidR="00A436CF" w:rsidRDefault="00A436CF" w:rsidP="00331E18">
            <w:pPr>
              <w:rPr>
                <w:sz w:val="20"/>
                <w:szCs w:val="20"/>
                <w:lang w:val="en-GB"/>
              </w:rPr>
            </w:pPr>
            <w:r w:rsidRPr="004664C4">
              <w:rPr>
                <w:sz w:val="20"/>
                <w:szCs w:val="20"/>
                <w:lang w:eastAsia="en-US"/>
              </w:rPr>
              <w:t xml:space="preserve">The characteristics of the feedstock have very important effects on the AD process. A high quality feedstock </w:t>
            </w:r>
            <w:r>
              <w:rPr>
                <w:sz w:val="20"/>
                <w:szCs w:val="20"/>
                <w:lang w:eastAsia="en-US"/>
              </w:rPr>
              <w:t>or special mixtures</w:t>
            </w:r>
            <w:r>
              <w:rPr>
                <w:sz w:val="20"/>
                <w:szCs w:val="20"/>
                <w:lang w:val="en-GB"/>
              </w:rPr>
              <w:t xml:space="preserve"> can lead to higher biogas yield, because of better nutrient and micronutrient supply.</w:t>
            </w:r>
          </w:p>
          <w:p w:rsidR="00A436CF" w:rsidRPr="0055564B" w:rsidRDefault="00A436CF" w:rsidP="00331E18">
            <w:pPr>
              <w:rPr>
                <w:sz w:val="20"/>
                <w:szCs w:val="20"/>
                <w:lang w:val="en-GB"/>
              </w:rPr>
            </w:pPr>
            <w:r>
              <w:rPr>
                <w:sz w:val="20"/>
                <w:szCs w:val="20"/>
                <w:lang w:val="en-GB" w:eastAsia="en-US"/>
              </w:rPr>
              <w:t xml:space="preserve">The choice of feedstock is also important for the quality </w:t>
            </w:r>
            <w:r w:rsidRPr="004664C4">
              <w:rPr>
                <w:sz w:val="20"/>
                <w:szCs w:val="20"/>
                <w:lang w:eastAsia="en-US"/>
              </w:rPr>
              <w:t>of the digestate</w:t>
            </w:r>
            <w:r>
              <w:rPr>
                <w:sz w:val="20"/>
                <w:szCs w:val="20"/>
                <w:lang w:eastAsia="en-US"/>
              </w:rPr>
              <w:t xml:space="preserve"> and its possiblilty to be </w:t>
            </w:r>
            <w:r w:rsidRPr="00E20657">
              <w:rPr>
                <w:sz w:val="20"/>
                <w:szCs w:val="20"/>
                <w:lang w:eastAsia="en-US"/>
              </w:rPr>
              <w:t xml:space="preserve">used as organic fertilizer </w:t>
            </w:r>
          </w:p>
        </w:tc>
        <w:tc>
          <w:tcPr>
            <w:tcW w:w="2712" w:type="dxa"/>
          </w:tcPr>
          <w:p w:rsidR="00A436CF" w:rsidRDefault="00A436CF" w:rsidP="00331E18">
            <w:pPr>
              <w:rPr>
                <w:sz w:val="20"/>
                <w:szCs w:val="20"/>
                <w:lang w:val="en-GB"/>
              </w:rPr>
            </w:pPr>
            <w:r>
              <w:rPr>
                <w:sz w:val="20"/>
                <w:szCs w:val="20"/>
                <w:lang w:val="en-GB"/>
              </w:rPr>
              <w:t>Applicable for AD</w:t>
            </w:r>
          </w:p>
          <w:p w:rsidR="00A436CF" w:rsidRPr="0055564B" w:rsidRDefault="00A436CF" w:rsidP="00331E18">
            <w:pPr>
              <w:rPr>
                <w:sz w:val="20"/>
                <w:szCs w:val="20"/>
                <w:lang w:val="en-GB"/>
              </w:rPr>
            </w:pPr>
          </w:p>
        </w:tc>
      </w:tr>
      <w:tr w:rsidR="00A436CF" w:rsidRPr="00632FB6" w:rsidTr="00ED7B21">
        <w:tc>
          <w:tcPr>
            <w:tcW w:w="332" w:type="dxa"/>
          </w:tcPr>
          <w:p w:rsidR="00A436CF" w:rsidRPr="00911029" w:rsidRDefault="00A436CF" w:rsidP="00792DC2">
            <w:pPr>
              <w:numPr>
                <w:ilvl w:val="0"/>
                <w:numId w:val="2"/>
              </w:numPr>
              <w:jc w:val="left"/>
              <w:rPr>
                <w:sz w:val="20"/>
                <w:szCs w:val="20"/>
                <w:lang w:val="en-GB"/>
              </w:rPr>
            </w:pPr>
          </w:p>
        </w:tc>
        <w:tc>
          <w:tcPr>
            <w:tcW w:w="2332" w:type="dxa"/>
          </w:tcPr>
          <w:p w:rsidR="00A436CF" w:rsidRPr="00632FB6" w:rsidRDefault="00A436CF" w:rsidP="00632FB6">
            <w:pPr>
              <w:autoSpaceDE w:val="0"/>
              <w:autoSpaceDN w:val="0"/>
              <w:adjustRightInd w:val="0"/>
              <w:rPr>
                <w:sz w:val="21"/>
                <w:szCs w:val="21"/>
                <w:lang w:val="en-GB" w:eastAsia="en-US"/>
              </w:rPr>
            </w:pPr>
            <w:r>
              <w:rPr>
                <w:sz w:val="20"/>
                <w:szCs w:val="20"/>
                <w:lang w:val="en-GB"/>
              </w:rPr>
              <w:t>L</w:t>
            </w:r>
            <w:r w:rsidRPr="00F14386">
              <w:rPr>
                <w:sz w:val="20"/>
                <w:szCs w:val="20"/>
                <w:lang w:val="en-GB"/>
              </w:rPr>
              <w:t>oading rate, retention time</w:t>
            </w:r>
            <w:r>
              <w:rPr>
                <w:sz w:val="20"/>
                <w:szCs w:val="20"/>
                <w:lang w:val="en-GB"/>
              </w:rPr>
              <w:t xml:space="preserve">, </w:t>
            </w:r>
          </w:p>
        </w:tc>
        <w:tc>
          <w:tcPr>
            <w:tcW w:w="3912" w:type="dxa"/>
          </w:tcPr>
          <w:p w:rsidR="00A436CF" w:rsidRPr="009A4FA0" w:rsidRDefault="00A436CF" w:rsidP="009A4FA0">
            <w:pPr>
              <w:autoSpaceDE w:val="0"/>
              <w:autoSpaceDN w:val="0"/>
              <w:adjustRightInd w:val="0"/>
              <w:rPr>
                <w:sz w:val="21"/>
                <w:szCs w:val="21"/>
                <w:lang w:val="en-GB" w:eastAsia="en-US"/>
              </w:rPr>
            </w:pPr>
            <w:r>
              <w:rPr>
                <w:sz w:val="21"/>
                <w:szCs w:val="21"/>
                <w:lang w:val="en-GB" w:eastAsia="en-US"/>
              </w:rPr>
              <w:t>Loading rate and retention time can have a significant effect on the biogas yield.</w:t>
            </w:r>
            <w:r w:rsidR="00FC4749">
              <w:rPr>
                <w:sz w:val="21"/>
                <w:szCs w:val="21"/>
                <w:lang w:val="en-GB" w:eastAsia="en-US"/>
              </w:rPr>
              <w:t xml:space="preserve"> The higher the organic load and the longer time it stays in the digestor the higher the biogas yield which relates conversely to the invest of the plant.</w:t>
            </w:r>
          </w:p>
        </w:tc>
        <w:tc>
          <w:tcPr>
            <w:tcW w:w="2712" w:type="dxa"/>
          </w:tcPr>
          <w:p w:rsidR="00A436CF" w:rsidRPr="00911029" w:rsidRDefault="00A436CF" w:rsidP="00AD057B">
            <w:pPr>
              <w:rPr>
                <w:sz w:val="20"/>
                <w:szCs w:val="20"/>
                <w:lang w:val="en-GB"/>
              </w:rPr>
            </w:pPr>
            <w:r>
              <w:rPr>
                <w:sz w:val="20"/>
                <w:szCs w:val="20"/>
                <w:lang w:val="en-GB"/>
              </w:rPr>
              <w:t>A</w:t>
            </w:r>
            <w:r w:rsidRPr="00911029">
              <w:rPr>
                <w:sz w:val="20"/>
                <w:szCs w:val="20"/>
                <w:lang w:val="en-GB"/>
              </w:rPr>
              <w:t>pplicable</w:t>
            </w:r>
            <w:r>
              <w:rPr>
                <w:sz w:val="20"/>
                <w:szCs w:val="20"/>
                <w:lang w:val="en-GB"/>
              </w:rPr>
              <w:t xml:space="preserve"> for AD</w:t>
            </w:r>
            <w:r w:rsidR="00FC4749">
              <w:rPr>
                <w:sz w:val="20"/>
                <w:szCs w:val="20"/>
                <w:lang w:val="en-GB"/>
              </w:rPr>
              <w:t xml:space="preserve"> with low biogas yield</w:t>
            </w:r>
            <w:r>
              <w:rPr>
                <w:sz w:val="20"/>
                <w:szCs w:val="20"/>
                <w:lang w:val="en-GB"/>
              </w:rPr>
              <w:t xml:space="preserve">, but also </w:t>
            </w:r>
            <w:r w:rsidR="00FC4749">
              <w:rPr>
                <w:sz w:val="20"/>
                <w:szCs w:val="20"/>
                <w:lang w:val="en-GB"/>
              </w:rPr>
              <w:t xml:space="preserve">can </w:t>
            </w:r>
            <w:r>
              <w:rPr>
                <w:sz w:val="20"/>
                <w:szCs w:val="20"/>
                <w:lang w:val="en-GB"/>
              </w:rPr>
              <w:t>be achieved with general process improvements and monitoring</w:t>
            </w:r>
          </w:p>
        </w:tc>
      </w:tr>
      <w:tr w:rsidR="00A436CF" w:rsidRPr="00911029" w:rsidTr="00ED7B21">
        <w:tc>
          <w:tcPr>
            <w:tcW w:w="332" w:type="dxa"/>
          </w:tcPr>
          <w:p w:rsidR="00A436CF" w:rsidRPr="00911029" w:rsidRDefault="00A436CF" w:rsidP="00792DC2">
            <w:pPr>
              <w:numPr>
                <w:ilvl w:val="0"/>
                <w:numId w:val="2"/>
              </w:numPr>
              <w:rPr>
                <w:sz w:val="20"/>
                <w:szCs w:val="20"/>
                <w:lang w:val="en-GB"/>
              </w:rPr>
            </w:pPr>
          </w:p>
        </w:tc>
        <w:tc>
          <w:tcPr>
            <w:tcW w:w="2332" w:type="dxa"/>
          </w:tcPr>
          <w:p w:rsidR="00A436CF" w:rsidRPr="00911029" w:rsidRDefault="00A436CF" w:rsidP="009A4FA0">
            <w:pPr>
              <w:jc w:val="left"/>
              <w:rPr>
                <w:sz w:val="20"/>
                <w:szCs w:val="20"/>
                <w:lang w:val="en-GB"/>
              </w:rPr>
            </w:pPr>
            <w:r w:rsidRPr="00FF5707">
              <w:rPr>
                <w:sz w:val="20"/>
                <w:szCs w:val="20"/>
                <w:lang w:val="en-GB"/>
              </w:rPr>
              <w:t>[Other]</w:t>
            </w:r>
          </w:p>
        </w:tc>
        <w:tc>
          <w:tcPr>
            <w:tcW w:w="3912" w:type="dxa"/>
          </w:tcPr>
          <w:p w:rsidR="00A436CF" w:rsidRPr="00911029" w:rsidRDefault="00A436CF" w:rsidP="009A4FA0">
            <w:pPr>
              <w:autoSpaceDE w:val="0"/>
              <w:autoSpaceDN w:val="0"/>
              <w:adjustRightInd w:val="0"/>
              <w:rPr>
                <w:sz w:val="20"/>
                <w:szCs w:val="20"/>
                <w:lang w:val="en-GB"/>
              </w:rPr>
            </w:pPr>
          </w:p>
        </w:tc>
        <w:tc>
          <w:tcPr>
            <w:tcW w:w="2712" w:type="dxa"/>
          </w:tcPr>
          <w:p w:rsidR="00A436CF" w:rsidRPr="00911029" w:rsidRDefault="00A436CF" w:rsidP="00DC57E9">
            <w:pPr>
              <w:rPr>
                <w:sz w:val="20"/>
                <w:szCs w:val="20"/>
                <w:lang w:val="en-GB"/>
              </w:rPr>
            </w:pPr>
          </w:p>
        </w:tc>
      </w:tr>
    </w:tbl>
    <w:p w:rsidR="006950FA" w:rsidRPr="00911029" w:rsidRDefault="006950FA" w:rsidP="006950FA">
      <w:pPr>
        <w:autoSpaceDE w:val="0"/>
        <w:autoSpaceDN w:val="0"/>
        <w:adjustRightInd w:val="0"/>
        <w:rPr>
          <w:sz w:val="20"/>
          <w:szCs w:val="20"/>
          <w:lang w:val="en-GB"/>
        </w:rPr>
      </w:pPr>
    </w:p>
    <w:p w:rsidR="00A2156E" w:rsidRPr="00184E86" w:rsidRDefault="00A2156E" w:rsidP="00184E86">
      <w:pPr>
        <w:pStyle w:val="Listenabsatz"/>
        <w:numPr>
          <w:ilvl w:val="2"/>
          <w:numId w:val="23"/>
        </w:numPr>
        <w:rPr>
          <w:b/>
          <w:lang w:val="en-GB"/>
        </w:rPr>
      </w:pPr>
      <w:r w:rsidRPr="00184E86">
        <w:rPr>
          <w:b/>
          <w:lang w:val="en-GB"/>
        </w:rPr>
        <w:t>Monitoring</w:t>
      </w:r>
    </w:p>
    <w:p w:rsidR="00A2156E" w:rsidRDefault="00FF6A2B" w:rsidP="00A2156E">
      <w:pPr>
        <w:pStyle w:val="Textkrper"/>
        <w:jc w:val="both"/>
        <w:rPr>
          <w:rFonts w:ascii="Times New Roman" w:hAnsi="Times New Roman"/>
          <w:color w:val="000000"/>
          <w:sz w:val="20"/>
        </w:rPr>
      </w:pPr>
      <w:r w:rsidRPr="00FF6A2B">
        <w:rPr>
          <w:rFonts w:ascii="Times New Roman" w:hAnsi="Times New Roman"/>
          <w:color w:val="000000"/>
          <w:sz w:val="20"/>
        </w:rPr>
        <w:t>A suitable monitoring system, both manual and instrumental, is essential to ensure stable reactor operation and to minimise operational difficulties</w:t>
      </w:r>
      <w:r>
        <w:rPr>
          <w:rFonts w:ascii="Times New Roman" w:hAnsi="Times New Roman"/>
          <w:color w:val="000000"/>
          <w:sz w:val="20"/>
        </w:rPr>
        <w:t xml:space="preserve"> (e.g.</w:t>
      </w:r>
      <w:r w:rsidRPr="00FF6A2B">
        <w:rPr>
          <w:rFonts w:ascii="Times New Roman" w:hAnsi="Times New Roman"/>
          <w:color w:val="000000"/>
          <w:sz w:val="20"/>
        </w:rPr>
        <w:t xml:space="preserve"> foaming</w:t>
      </w:r>
      <w:r>
        <w:rPr>
          <w:rFonts w:ascii="Times New Roman" w:hAnsi="Times New Roman"/>
          <w:color w:val="000000"/>
          <w:sz w:val="20"/>
        </w:rPr>
        <w:t>)</w:t>
      </w:r>
      <w:r w:rsidR="00FC4749">
        <w:rPr>
          <w:rFonts w:ascii="Times New Roman" w:hAnsi="Times New Roman"/>
          <w:color w:val="000000"/>
          <w:sz w:val="20"/>
        </w:rPr>
        <w:t>.</w:t>
      </w:r>
      <w:r w:rsidRPr="00FF6A2B">
        <w:rPr>
          <w:rFonts w:ascii="Times New Roman" w:hAnsi="Times New Roman"/>
          <w:color w:val="000000"/>
          <w:sz w:val="20"/>
        </w:rPr>
        <w:t xml:space="preserve"> </w:t>
      </w:r>
      <w:r>
        <w:rPr>
          <w:rFonts w:ascii="Times New Roman" w:hAnsi="Times New Roman"/>
          <w:color w:val="000000"/>
          <w:sz w:val="20"/>
        </w:rPr>
        <w:t xml:space="preserve">Common </w:t>
      </w:r>
      <w:r w:rsidRPr="00FF6A2B">
        <w:rPr>
          <w:rFonts w:ascii="Times New Roman" w:hAnsi="Times New Roman"/>
          <w:color w:val="000000"/>
          <w:sz w:val="20"/>
        </w:rPr>
        <w:t xml:space="preserve">key factors to be monitored during the </w:t>
      </w:r>
      <w:r>
        <w:rPr>
          <w:rFonts w:ascii="Times New Roman" w:hAnsi="Times New Roman"/>
          <w:color w:val="000000"/>
          <w:sz w:val="20"/>
        </w:rPr>
        <w:t>AD</w:t>
      </w:r>
      <w:r w:rsidRPr="00FF6A2B">
        <w:rPr>
          <w:rFonts w:ascii="Times New Roman" w:hAnsi="Times New Roman"/>
          <w:color w:val="000000"/>
          <w:sz w:val="20"/>
        </w:rPr>
        <w:t xml:space="preserve"> process </w:t>
      </w:r>
      <w:r>
        <w:rPr>
          <w:rFonts w:ascii="Times New Roman" w:hAnsi="Times New Roman"/>
          <w:color w:val="000000"/>
          <w:sz w:val="20"/>
        </w:rPr>
        <w:t xml:space="preserve">are temperature, </w:t>
      </w:r>
      <w:r w:rsidRPr="00A2156E">
        <w:rPr>
          <w:rFonts w:ascii="Times New Roman" w:hAnsi="Times New Roman"/>
          <w:color w:val="000000"/>
          <w:sz w:val="20"/>
        </w:rPr>
        <w:t>pH</w:t>
      </w:r>
      <w:r>
        <w:rPr>
          <w:rFonts w:ascii="Times New Roman" w:hAnsi="Times New Roman"/>
          <w:color w:val="000000"/>
          <w:sz w:val="20"/>
        </w:rPr>
        <w:t xml:space="preserve"> value, </w:t>
      </w:r>
      <w:r w:rsidR="00365362">
        <w:rPr>
          <w:rFonts w:ascii="Times New Roman" w:hAnsi="Times New Roman"/>
          <w:color w:val="000000"/>
          <w:sz w:val="20"/>
        </w:rPr>
        <w:t xml:space="preserve">digestor feeding (e.g. </w:t>
      </w:r>
      <w:r>
        <w:rPr>
          <w:rFonts w:ascii="Times New Roman" w:hAnsi="Times New Roman"/>
          <w:color w:val="000000"/>
          <w:sz w:val="20"/>
        </w:rPr>
        <w:t>organic loading rate</w:t>
      </w:r>
      <w:r w:rsidR="00365362">
        <w:rPr>
          <w:rFonts w:ascii="Times New Roman" w:hAnsi="Times New Roman"/>
          <w:color w:val="000000"/>
          <w:sz w:val="20"/>
        </w:rPr>
        <w:t>)</w:t>
      </w:r>
      <w:r>
        <w:rPr>
          <w:rFonts w:ascii="Times New Roman" w:hAnsi="Times New Roman"/>
          <w:color w:val="000000"/>
          <w:sz w:val="20"/>
        </w:rPr>
        <w:t>, organic acids and ammonia concentrations,</w:t>
      </w:r>
      <w:r w:rsidRPr="00FF6A2B">
        <w:rPr>
          <w:rFonts w:ascii="Times New Roman" w:hAnsi="Times New Roman"/>
          <w:color w:val="000000"/>
          <w:sz w:val="20"/>
        </w:rPr>
        <w:t xml:space="preserve"> </w:t>
      </w:r>
      <w:r>
        <w:rPr>
          <w:rFonts w:ascii="Times New Roman" w:hAnsi="Times New Roman"/>
          <w:color w:val="000000"/>
          <w:sz w:val="20"/>
        </w:rPr>
        <w:t>g</w:t>
      </w:r>
      <w:r w:rsidRPr="00FF6A2B">
        <w:rPr>
          <w:rFonts w:ascii="Times New Roman" w:hAnsi="Times New Roman"/>
          <w:color w:val="000000"/>
          <w:sz w:val="20"/>
        </w:rPr>
        <w:t>as production</w:t>
      </w:r>
      <w:r>
        <w:rPr>
          <w:rFonts w:ascii="Times New Roman" w:hAnsi="Times New Roman"/>
          <w:color w:val="000000"/>
          <w:sz w:val="20"/>
        </w:rPr>
        <w:t xml:space="preserve">, </w:t>
      </w:r>
      <w:r w:rsidRPr="00FF6A2B">
        <w:rPr>
          <w:rFonts w:ascii="Times New Roman" w:hAnsi="Times New Roman"/>
          <w:color w:val="000000"/>
          <w:sz w:val="20"/>
        </w:rPr>
        <w:t>composition</w:t>
      </w:r>
      <w:r>
        <w:rPr>
          <w:rFonts w:ascii="Times New Roman" w:hAnsi="Times New Roman"/>
          <w:color w:val="000000"/>
          <w:sz w:val="20"/>
        </w:rPr>
        <w:t xml:space="preserve"> (e.g. </w:t>
      </w:r>
      <w:r w:rsidRPr="00FF6A2B">
        <w:rPr>
          <w:rFonts w:ascii="Times New Roman" w:hAnsi="Times New Roman"/>
          <w:color w:val="000000"/>
          <w:sz w:val="20"/>
        </w:rPr>
        <w:t>H</w:t>
      </w:r>
      <w:r w:rsidRPr="00FF6A2B">
        <w:rPr>
          <w:rFonts w:ascii="Times New Roman" w:hAnsi="Times New Roman"/>
          <w:color w:val="000000"/>
          <w:sz w:val="20"/>
          <w:vertAlign w:val="subscript"/>
        </w:rPr>
        <w:t>2</w:t>
      </w:r>
      <w:r w:rsidRPr="00FF6A2B">
        <w:rPr>
          <w:rFonts w:ascii="Times New Roman" w:hAnsi="Times New Roman"/>
          <w:color w:val="000000"/>
          <w:sz w:val="20"/>
        </w:rPr>
        <w:t>S concentrations</w:t>
      </w:r>
      <w:r>
        <w:rPr>
          <w:rFonts w:ascii="Times New Roman" w:hAnsi="Times New Roman"/>
          <w:color w:val="000000"/>
          <w:sz w:val="20"/>
        </w:rPr>
        <w:t xml:space="preserve">) and pressure. </w:t>
      </w:r>
      <w:r w:rsidR="00A2156E">
        <w:rPr>
          <w:rFonts w:ascii="Times New Roman" w:hAnsi="Times New Roman"/>
          <w:color w:val="000000"/>
          <w:sz w:val="20"/>
        </w:rPr>
        <w:t>The digestate is analysed on all parameters relevant for the use as fertiliser e.g. nutrients, heavy metals, contaminants.</w:t>
      </w:r>
    </w:p>
    <w:tbl>
      <w:tblPr>
        <w:tblStyle w:val="Tabellengitternetz"/>
        <w:tblW w:w="5000" w:type="pct"/>
        <w:tblLook w:val="01E0"/>
      </w:tblPr>
      <w:tblGrid>
        <w:gridCol w:w="338"/>
        <w:gridCol w:w="2443"/>
        <w:gridCol w:w="3808"/>
        <w:gridCol w:w="2699"/>
      </w:tblGrid>
      <w:tr w:rsidR="00FC4749" w:rsidRPr="0055564B" w:rsidTr="00331E18">
        <w:tc>
          <w:tcPr>
            <w:tcW w:w="2781" w:type="dxa"/>
            <w:gridSpan w:val="2"/>
          </w:tcPr>
          <w:p w:rsidR="00FC4749" w:rsidRPr="0055564B" w:rsidRDefault="00FC4749" w:rsidP="00331E18">
            <w:pPr>
              <w:jc w:val="center"/>
              <w:rPr>
                <w:b/>
                <w:sz w:val="20"/>
                <w:szCs w:val="20"/>
                <w:lang w:val="en-GB"/>
              </w:rPr>
            </w:pPr>
            <w:r w:rsidRPr="0055564B">
              <w:rPr>
                <w:b/>
                <w:sz w:val="20"/>
                <w:szCs w:val="20"/>
                <w:lang w:val="en-GB"/>
              </w:rPr>
              <w:lastRenderedPageBreak/>
              <w:t>Techniques</w:t>
            </w:r>
          </w:p>
        </w:tc>
        <w:tc>
          <w:tcPr>
            <w:tcW w:w="3808" w:type="dxa"/>
          </w:tcPr>
          <w:p w:rsidR="00FC4749" w:rsidRPr="0055564B" w:rsidRDefault="00FC4749" w:rsidP="00331E18">
            <w:pPr>
              <w:jc w:val="center"/>
              <w:rPr>
                <w:b/>
                <w:sz w:val="20"/>
                <w:szCs w:val="20"/>
                <w:lang w:val="en-GB"/>
              </w:rPr>
            </w:pPr>
            <w:r w:rsidRPr="0055564B">
              <w:rPr>
                <w:b/>
                <w:sz w:val="20"/>
                <w:szCs w:val="20"/>
                <w:lang w:val="en-GB"/>
              </w:rPr>
              <w:t>Description</w:t>
            </w:r>
          </w:p>
        </w:tc>
        <w:tc>
          <w:tcPr>
            <w:tcW w:w="2699" w:type="dxa"/>
          </w:tcPr>
          <w:p w:rsidR="00FC4749" w:rsidRPr="0055564B" w:rsidRDefault="00FC4749" w:rsidP="00331E18">
            <w:pPr>
              <w:jc w:val="center"/>
              <w:rPr>
                <w:b/>
                <w:sz w:val="20"/>
                <w:szCs w:val="20"/>
                <w:lang w:val="en-GB"/>
              </w:rPr>
            </w:pPr>
            <w:r w:rsidRPr="0055564B">
              <w:rPr>
                <w:b/>
                <w:sz w:val="20"/>
                <w:szCs w:val="20"/>
                <w:lang w:val="en-GB"/>
              </w:rPr>
              <w:t>Applicability</w:t>
            </w:r>
          </w:p>
        </w:tc>
      </w:tr>
      <w:tr w:rsidR="00FC4749" w:rsidRPr="0055564B" w:rsidTr="00331E18">
        <w:tc>
          <w:tcPr>
            <w:tcW w:w="338" w:type="dxa"/>
          </w:tcPr>
          <w:p w:rsidR="00FC4749" w:rsidRDefault="00FC4749" w:rsidP="00331E18">
            <w:pPr>
              <w:rPr>
                <w:sz w:val="20"/>
                <w:szCs w:val="20"/>
                <w:lang w:val="en-GB"/>
              </w:rPr>
            </w:pPr>
            <w:r>
              <w:rPr>
                <w:sz w:val="20"/>
                <w:szCs w:val="20"/>
                <w:lang w:val="en-GB"/>
              </w:rPr>
              <w:t>a</w:t>
            </w:r>
          </w:p>
        </w:tc>
        <w:tc>
          <w:tcPr>
            <w:tcW w:w="2443" w:type="dxa"/>
          </w:tcPr>
          <w:p w:rsidR="00FC4749" w:rsidRPr="00F14386" w:rsidRDefault="00FC4749" w:rsidP="00FC4749">
            <w:pPr>
              <w:jc w:val="left"/>
              <w:rPr>
                <w:sz w:val="20"/>
                <w:szCs w:val="20"/>
                <w:lang w:val="en-GB"/>
              </w:rPr>
            </w:pPr>
            <w:r>
              <w:rPr>
                <w:sz w:val="20"/>
                <w:szCs w:val="20"/>
                <w:lang w:val="en-GB"/>
              </w:rPr>
              <w:t xml:space="preserve">Biogas </w:t>
            </w:r>
            <w:r w:rsidRPr="00F14386">
              <w:rPr>
                <w:sz w:val="20"/>
                <w:szCs w:val="20"/>
                <w:lang w:val="en-GB"/>
              </w:rPr>
              <w:t>production, composition and pressure</w:t>
            </w:r>
            <w:r>
              <w:rPr>
                <w:sz w:val="20"/>
                <w:szCs w:val="20"/>
                <w:lang w:val="en-GB"/>
              </w:rPr>
              <w:t xml:space="preserve">, </w:t>
            </w:r>
            <w:r w:rsidRPr="00F14386">
              <w:rPr>
                <w:sz w:val="20"/>
                <w:szCs w:val="20"/>
                <w:lang w:val="en-GB"/>
              </w:rPr>
              <w:t>pH value, organic acids and ammonia concentration</w:t>
            </w:r>
          </w:p>
        </w:tc>
        <w:tc>
          <w:tcPr>
            <w:tcW w:w="3808" w:type="dxa"/>
          </w:tcPr>
          <w:p w:rsidR="00FC4749" w:rsidRDefault="00FC4749" w:rsidP="007D3DAD">
            <w:pPr>
              <w:rPr>
                <w:sz w:val="20"/>
                <w:szCs w:val="20"/>
                <w:lang w:val="en-GB"/>
              </w:rPr>
            </w:pPr>
            <w:r>
              <w:rPr>
                <w:sz w:val="20"/>
                <w:szCs w:val="20"/>
                <w:lang w:val="en-GB"/>
              </w:rPr>
              <w:t>The biogas yield, composition and pressure are a direct measurement of the microbiological activity. If the biogas yield is decreasing, the process is already distur</w:t>
            </w:r>
            <w:r w:rsidR="007D3DAD">
              <w:rPr>
                <w:sz w:val="20"/>
                <w:szCs w:val="20"/>
                <w:lang w:val="en-GB"/>
              </w:rPr>
              <w:t>b</w:t>
            </w:r>
            <w:r>
              <w:rPr>
                <w:sz w:val="20"/>
                <w:szCs w:val="20"/>
                <w:lang w:val="en-GB"/>
              </w:rPr>
              <w:t>ed</w:t>
            </w:r>
            <w:r w:rsidR="007D3DAD">
              <w:rPr>
                <w:sz w:val="20"/>
                <w:szCs w:val="20"/>
                <w:lang w:val="en-GB"/>
              </w:rPr>
              <w:t>, so that measurements of pH value, organic acids and ammonia are important to monitor the process and to detect a disturbed process conditions more early.</w:t>
            </w:r>
          </w:p>
        </w:tc>
        <w:tc>
          <w:tcPr>
            <w:tcW w:w="2699" w:type="dxa"/>
          </w:tcPr>
          <w:p w:rsidR="00FC4749" w:rsidRDefault="00FC4749" w:rsidP="00331E18">
            <w:pPr>
              <w:rPr>
                <w:sz w:val="20"/>
                <w:szCs w:val="20"/>
                <w:lang w:val="en-GB"/>
              </w:rPr>
            </w:pPr>
            <w:r>
              <w:rPr>
                <w:sz w:val="20"/>
                <w:szCs w:val="20"/>
                <w:lang w:val="en-GB"/>
              </w:rPr>
              <w:t>Applicable for AD</w:t>
            </w:r>
          </w:p>
        </w:tc>
      </w:tr>
      <w:tr w:rsidR="00FC4749" w:rsidRPr="0055564B" w:rsidTr="00331E18">
        <w:tc>
          <w:tcPr>
            <w:tcW w:w="338" w:type="dxa"/>
          </w:tcPr>
          <w:p w:rsidR="00FC4749" w:rsidRPr="0055564B" w:rsidRDefault="00FC4749" w:rsidP="00331E18">
            <w:pPr>
              <w:jc w:val="left"/>
              <w:rPr>
                <w:sz w:val="20"/>
                <w:szCs w:val="20"/>
                <w:lang w:val="en-GB"/>
              </w:rPr>
            </w:pPr>
            <w:r>
              <w:rPr>
                <w:sz w:val="20"/>
                <w:szCs w:val="20"/>
                <w:lang w:val="en-GB"/>
              </w:rPr>
              <w:t>b</w:t>
            </w:r>
          </w:p>
        </w:tc>
        <w:tc>
          <w:tcPr>
            <w:tcW w:w="2443" w:type="dxa"/>
          </w:tcPr>
          <w:p w:rsidR="00FC4749" w:rsidRPr="0055564B" w:rsidRDefault="00FC4749" w:rsidP="00FC4749">
            <w:pPr>
              <w:jc w:val="left"/>
              <w:rPr>
                <w:sz w:val="20"/>
                <w:szCs w:val="20"/>
                <w:lang w:val="en-GB"/>
              </w:rPr>
            </w:pPr>
            <w:r>
              <w:rPr>
                <w:sz w:val="20"/>
                <w:szCs w:val="20"/>
                <w:lang w:val="en-GB"/>
              </w:rPr>
              <w:t>Measurement of t</w:t>
            </w:r>
            <w:r w:rsidRPr="00F14386">
              <w:rPr>
                <w:sz w:val="20"/>
                <w:szCs w:val="20"/>
                <w:lang w:val="en-GB"/>
              </w:rPr>
              <w:t xml:space="preserve">emperature </w:t>
            </w:r>
          </w:p>
        </w:tc>
        <w:tc>
          <w:tcPr>
            <w:tcW w:w="3808" w:type="dxa"/>
          </w:tcPr>
          <w:p w:rsidR="00FC4749" w:rsidRPr="0055564B" w:rsidRDefault="00FC4749" w:rsidP="00331E18">
            <w:pPr>
              <w:rPr>
                <w:sz w:val="20"/>
                <w:szCs w:val="20"/>
                <w:lang w:val="en-GB"/>
              </w:rPr>
            </w:pPr>
            <w:r>
              <w:rPr>
                <w:sz w:val="20"/>
                <w:szCs w:val="20"/>
                <w:lang w:val="en-GB"/>
              </w:rPr>
              <w:t>Constant temperature is very important for the microbiological milieu and has direct influence on biogas production</w:t>
            </w:r>
            <w:r w:rsidR="007D3DAD">
              <w:rPr>
                <w:sz w:val="20"/>
                <w:szCs w:val="20"/>
                <w:lang w:val="en-GB"/>
              </w:rPr>
              <w:t>.</w:t>
            </w:r>
          </w:p>
        </w:tc>
        <w:tc>
          <w:tcPr>
            <w:tcW w:w="2699" w:type="dxa"/>
          </w:tcPr>
          <w:p w:rsidR="00FC4749" w:rsidRPr="0055564B" w:rsidRDefault="00FC4749" w:rsidP="00331E18">
            <w:pPr>
              <w:rPr>
                <w:sz w:val="20"/>
                <w:szCs w:val="20"/>
                <w:lang w:val="en-GB"/>
              </w:rPr>
            </w:pPr>
            <w:r>
              <w:rPr>
                <w:sz w:val="20"/>
                <w:szCs w:val="20"/>
                <w:lang w:val="en-GB"/>
              </w:rPr>
              <w:t>Applicable for AD</w:t>
            </w:r>
          </w:p>
        </w:tc>
      </w:tr>
      <w:tr w:rsidR="00FC4749" w:rsidRPr="0055564B" w:rsidTr="00331E18">
        <w:tc>
          <w:tcPr>
            <w:tcW w:w="338" w:type="dxa"/>
          </w:tcPr>
          <w:p w:rsidR="00FC4749" w:rsidRPr="0055564B" w:rsidRDefault="00FC4749" w:rsidP="00331E18">
            <w:pPr>
              <w:rPr>
                <w:sz w:val="20"/>
                <w:szCs w:val="20"/>
                <w:lang w:val="en-GB"/>
              </w:rPr>
            </w:pPr>
            <w:r>
              <w:rPr>
                <w:sz w:val="20"/>
                <w:szCs w:val="20"/>
                <w:lang w:val="en-GB"/>
              </w:rPr>
              <w:t>d</w:t>
            </w:r>
          </w:p>
        </w:tc>
        <w:tc>
          <w:tcPr>
            <w:tcW w:w="2443" w:type="dxa"/>
          </w:tcPr>
          <w:p w:rsidR="00FC4749" w:rsidRPr="0055564B" w:rsidRDefault="00376738" w:rsidP="00331E18">
            <w:pPr>
              <w:rPr>
                <w:sz w:val="20"/>
                <w:szCs w:val="20"/>
                <w:lang w:val="en-GB"/>
              </w:rPr>
            </w:pPr>
            <w:r w:rsidRPr="00FF5707">
              <w:rPr>
                <w:sz w:val="20"/>
                <w:szCs w:val="20"/>
                <w:lang w:val="en-GB"/>
              </w:rPr>
              <w:t>[Other]</w:t>
            </w:r>
          </w:p>
        </w:tc>
        <w:tc>
          <w:tcPr>
            <w:tcW w:w="3808" w:type="dxa"/>
          </w:tcPr>
          <w:p w:rsidR="00FC4749" w:rsidRPr="0055564B" w:rsidRDefault="00FC4749" w:rsidP="00331E18">
            <w:pPr>
              <w:rPr>
                <w:sz w:val="20"/>
                <w:szCs w:val="20"/>
                <w:lang w:val="en-GB"/>
              </w:rPr>
            </w:pPr>
          </w:p>
        </w:tc>
        <w:tc>
          <w:tcPr>
            <w:tcW w:w="2699" w:type="dxa"/>
          </w:tcPr>
          <w:p w:rsidR="00FC4749" w:rsidRDefault="00FC4749" w:rsidP="00331E18">
            <w:pPr>
              <w:rPr>
                <w:sz w:val="20"/>
                <w:szCs w:val="20"/>
                <w:lang w:val="en-GB"/>
              </w:rPr>
            </w:pPr>
          </w:p>
        </w:tc>
      </w:tr>
    </w:tbl>
    <w:p w:rsidR="00FC4749" w:rsidRDefault="00FC4749" w:rsidP="00A2156E">
      <w:pPr>
        <w:pStyle w:val="Textkrper"/>
        <w:jc w:val="both"/>
        <w:rPr>
          <w:rFonts w:ascii="Times New Roman" w:hAnsi="Times New Roman"/>
          <w:color w:val="000000"/>
          <w:sz w:val="20"/>
        </w:rPr>
      </w:pPr>
    </w:p>
    <w:p w:rsidR="007B5F3A" w:rsidRPr="00184E86" w:rsidRDefault="004718C5" w:rsidP="00184E86">
      <w:pPr>
        <w:pStyle w:val="Listenabsatz"/>
        <w:numPr>
          <w:ilvl w:val="2"/>
          <w:numId w:val="23"/>
        </w:numPr>
        <w:rPr>
          <w:b/>
          <w:lang w:val="en-GB"/>
        </w:rPr>
      </w:pPr>
      <w:r w:rsidRPr="00184E86">
        <w:rPr>
          <w:b/>
          <w:lang w:val="en-GB"/>
        </w:rPr>
        <w:t>Emissions to air, o</w:t>
      </w:r>
      <w:r w:rsidR="00486C27" w:rsidRPr="00184E86">
        <w:rPr>
          <w:b/>
          <w:lang w:val="en-GB"/>
        </w:rPr>
        <w:t>dour</w:t>
      </w:r>
    </w:p>
    <w:p w:rsidR="00ED7B21" w:rsidRPr="00632FB6" w:rsidRDefault="00486C27" w:rsidP="00632FB6">
      <w:pPr>
        <w:autoSpaceDE w:val="0"/>
        <w:autoSpaceDN w:val="0"/>
        <w:adjustRightInd w:val="0"/>
        <w:jc w:val="both"/>
        <w:rPr>
          <w:sz w:val="20"/>
          <w:szCs w:val="20"/>
          <w:lang w:eastAsia="en-US"/>
        </w:rPr>
      </w:pPr>
      <w:r w:rsidRPr="00EF390B">
        <w:rPr>
          <w:sz w:val="20"/>
          <w:szCs w:val="20"/>
          <w:lang w:eastAsia="en-US"/>
        </w:rPr>
        <w:t xml:space="preserve">The AD process itself is enclosed and </w:t>
      </w:r>
      <w:r w:rsidR="004718C5">
        <w:rPr>
          <w:sz w:val="20"/>
          <w:szCs w:val="20"/>
          <w:lang w:eastAsia="en-US"/>
        </w:rPr>
        <w:t xml:space="preserve">air emissions and </w:t>
      </w:r>
      <w:r w:rsidRPr="00EF390B">
        <w:rPr>
          <w:sz w:val="20"/>
          <w:szCs w:val="20"/>
          <w:lang w:eastAsia="en-US"/>
        </w:rPr>
        <w:t>odour are unlikely to occur except during transfer to and from the digester as well as separation</w:t>
      </w:r>
      <w:r w:rsidR="004718C5">
        <w:rPr>
          <w:sz w:val="20"/>
          <w:szCs w:val="20"/>
          <w:lang w:eastAsia="en-US"/>
        </w:rPr>
        <w:t xml:space="preserve"> </w:t>
      </w:r>
      <w:r w:rsidR="00632FB6">
        <w:rPr>
          <w:sz w:val="20"/>
          <w:szCs w:val="20"/>
          <w:lang w:eastAsia="en-US"/>
        </w:rPr>
        <w:t>a</w:t>
      </w:r>
      <w:r w:rsidR="004718C5">
        <w:rPr>
          <w:sz w:val="20"/>
          <w:szCs w:val="20"/>
          <w:lang w:eastAsia="en-US"/>
        </w:rPr>
        <w:t>n</w:t>
      </w:r>
      <w:r w:rsidR="00632FB6">
        <w:rPr>
          <w:sz w:val="20"/>
          <w:szCs w:val="20"/>
          <w:lang w:eastAsia="en-US"/>
        </w:rPr>
        <w:t>d pretreatment</w:t>
      </w:r>
      <w:r w:rsidRPr="00EF390B">
        <w:rPr>
          <w:sz w:val="20"/>
          <w:szCs w:val="20"/>
          <w:lang w:eastAsia="en-US"/>
        </w:rPr>
        <w:t xml:space="preserve"> of biowaste </w:t>
      </w:r>
      <w:r w:rsidR="00632FB6">
        <w:rPr>
          <w:sz w:val="20"/>
          <w:szCs w:val="20"/>
          <w:lang w:eastAsia="en-US"/>
        </w:rPr>
        <w:t xml:space="preserve">as well as </w:t>
      </w:r>
      <w:r w:rsidRPr="00EF390B">
        <w:rPr>
          <w:sz w:val="20"/>
          <w:szCs w:val="20"/>
          <w:lang w:eastAsia="en-US"/>
        </w:rPr>
        <w:t xml:space="preserve">open </w:t>
      </w:r>
      <w:r w:rsidR="007B5F3A">
        <w:rPr>
          <w:sz w:val="20"/>
          <w:szCs w:val="20"/>
          <w:lang w:eastAsia="en-US"/>
        </w:rPr>
        <w:t>tanks</w:t>
      </w:r>
      <w:r w:rsidR="004744A2">
        <w:rPr>
          <w:sz w:val="20"/>
          <w:szCs w:val="20"/>
          <w:lang w:eastAsia="en-US"/>
        </w:rPr>
        <w:t xml:space="preserve"> and digestate conditioning. </w:t>
      </w:r>
      <w:r w:rsidRPr="00EF390B">
        <w:rPr>
          <w:sz w:val="20"/>
          <w:szCs w:val="20"/>
          <w:lang w:eastAsia="en-US"/>
        </w:rPr>
        <w:t xml:space="preserve">However emissions related to the delivery of waste and mechanical treatment may cause emissions of odours and dust </w:t>
      </w:r>
      <w:r w:rsidR="004718C5">
        <w:rPr>
          <w:sz w:val="20"/>
          <w:szCs w:val="20"/>
          <w:lang w:eastAsia="en-US"/>
        </w:rPr>
        <w:t>as well as</w:t>
      </w:r>
      <w:r w:rsidRPr="00EF390B">
        <w:rPr>
          <w:sz w:val="20"/>
          <w:szCs w:val="20"/>
          <w:lang w:eastAsia="en-US"/>
        </w:rPr>
        <w:t xml:space="preserve"> the </w:t>
      </w:r>
      <w:r w:rsidR="00632FB6">
        <w:rPr>
          <w:sz w:val="20"/>
          <w:szCs w:val="20"/>
          <w:lang w:eastAsia="en-US"/>
        </w:rPr>
        <w:t xml:space="preserve">post composting </w:t>
      </w:r>
      <w:r w:rsidRPr="00EF390B">
        <w:rPr>
          <w:sz w:val="20"/>
          <w:szCs w:val="20"/>
          <w:lang w:eastAsia="en-US"/>
        </w:rPr>
        <w:t xml:space="preserve">of the digestate may cause a </w:t>
      </w:r>
      <w:r w:rsidR="00632FB6">
        <w:rPr>
          <w:sz w:val="20"/>
          <w:szCs w:val="20"/>
          <w:lang w:eastAsia="en-US"/>
        </w:rPr>
        <w:t>s</w:t>
      </w:r>
      <w:r w:rsidRPr="00EF390B">
        <w:rPr>
          <w:sz w:val="20"/>
          <w:szCs w:val="20"/>
          <w:lang w:eastAsia="en-US"/>
        </w:rPr>
        <w:t>ignificant odour problem if not properly treated.</w:t>
      </w:r>
    </w:p>
    <w:p w:rsidR="00B33344" w:rsidRPr="007B5F3A" w:rsidRDefault="004718C5" w:rsidP="00EA313C">
      <w:pPr>
        <w:autoSpaceDE w:val="0"/>
        <w:autoSpaceDN w:val="0"/>
        <w:adjustRightInd w:val="0"/>
        <w:jc w:val="both"/>
        <w:rPr>
          <w:sz w:val="20"/>
          <w:szCs w:val="20"/>
          <w:lang w:eastAsia="en-US"/>
        </w:rPr>
      </w:pPr>
      <w:r w:rsidRPr="007B5F3A">
        <w:rPr>
          <w:sz w:val="20"/>
          <w:szCs w:val="20"/>
          <w:lang w:eastAsia="en-US"/>
        </w:rPr>
        <w:t xml:space="preserve">The principal gaseous emission (methane) is a desired product of the AD process, which used as renewable energy source reduces green house gas emissions. </w:t>
      </w:r>
      <w:r w:rsidR="00B33344" w:rsidRPr="007B5F3A">
        <w:rPr>
          <w:sz w:val="20"/>
          <w:szCs w:val="20"/>
          <w:lang w:eastAsia="en-US"/>
        </w:rPr>
        <w:t xml:space="preserve">However, fugitive emissions of biogas are possible from </w:t>
      </w:r>
      <w:r w:rsidR="007B5F3A">
        <w:rPr>
          <w:sz w:val="20"/>
          <w:szCs w:val="20"/>
          <w:lang w:eastAsia="en-US"/>
        </w:rPr>
        <w:t>pressure relief</w:t>
      </w:r>
      <w:r w:rsidR="00B33344" w:rsidRPr="007B5F3A">
        <w:rPr>
          <w:sz w:val="20"/>
          <w:szCs w:val="20"/>
          <w:lang w:eastAsia="en-US"/>
        </w:rPr>
        <w:t xml:space="preserve"> valves</w:t>
      </w:r>
      <w:r w:rsidR="007B5F3A">
        <w:rPr>
          <w:sz w:val="20"/>
          <w:szCs w:val="20"/>
          <w:lang w:eastAsia="en-US"/>
        </w:rPr>
        <w:t>,</w:t>
      </w:r>
      <w:r w:rsidR="00B33344" w:rsidRPr="007B5F3A">
        <w:rPr>
          <w:sz w:val="20"/>
          <w:szCs w:val="20"/>
          <w:lang w:eastAsia="en-US"/>
        </w:rPr>
        <w:t xml:space="preserve"> poorly sealed water traps</w:t>
      </w:r>
      <w:r w:rsidR="007B5F3A">
        <w:rPr>
          <w:sz w:val="20"/>
          <w:szCs w:val="20"/>
          <w:lang w:eastAsia="en-US"/>
        </w:rPr>
        <w:t xml:space="preserve"> or condensate handling</w:t>
      </w:r>
      <w:r w:rsidR="00B33344" w:rsidRPr="007B5F3A">
        <w:rPr>
          <w:sz w:val="20"/>
          <w:szCs w:val="20"/>
          <w:lang w:eastAsia="en-US"/>
        </w:rPr>
        <w:t>. This can result in a range of hazards, including the risk of fire or explosion, as well as toxicity from contaminant gases such as H</w:t>
      </w:r>
      <w:r w:rsidR="00B33344" w:rsidRPr="007B5F3A">
        <w:rPr>
          <w:sz w:val="20"/>
          <w:szCs w:val="20"/>
          <w:vertAlign w:val="subscript"/>
          <w:lang w:eastAsia="en-US"/>
        </w:rPr>
        <w:t>2</w:t>
      </w:r>
      <w:r w:rsidR="00B33344" w:rsidRPr="007B5F3A">
        <w:rPr>
          <w:sz w:val="20"/>
          <w:szCs w:val="20"/>
          <w:lang w:eastAsia="en-US"/>
        </w:rPr>
        <w:t xml:space="preserve">S and mercaptans (generating odour). Nitrogen gases also are possible. </w:t>
      </w:r>
    </w:p>
    <w:p w:rsidR="006950FA" w:rsidRPr="00FF5707" w:rsidRDefault="00FF5707" w:rsidP="00FF5707">
      <w:pPr>
        <w:jc w:val="both"/>
        <w:rPr>
          <w:sz w:val="20"/>
          <w:szCs w:val="20"/>
          <w:lang w:val="en-GB"/>
        </w:rPr>
      </w:pPr>
      <w:r w:rsidRPr="00FF5707">
        <w:rPr>
          <w:sz w:val="20"/>
          <w:szCs w:val="20"/>
          <w:lang w:val="en-GB"/>
        </w:rPr>
        <w:t>I</w:t>
      </w:r>
      <w:r w:rsidR="006950FA" w:rsidRPr="00FF5707">
        <w:rPr>
          <w:sz w:val="20"/>
          <w:szCs w:val="20"/>
          <w:lang w:val="en-GB"/>
        </w:rPr>
        <w:t>n order to prevent or reduce diffuse emissions of methane to air from anaerobic digestion, BAT is to use the techniques given below.</w:t>
      </w:r>
    </w:p>
    <w:tbl>
      <w:tblPr>
        <w:tblStyle w:val="Tabellengitternetz"/>
        <w:tblW w:w="5000" w:type="pct"/>
        <w:tblLook w:val="01E0"/>
      </w:tblPr>
      <w:tblGrid>
        <w:gridCol w:w="332"/>
        <w:gridCol w:w="2341"/>
        <w:gridCol w:w="3909"/>
        <w:gridCol w:w="2706"/>
      </w:tblGrid>
      <w:tr w:rsidR="006950FA" w:rsidRPr="00FF5707" w:rsidTr="00ED7B21">
        <w:tc>
          <w:tcPr>
            <w:tcW w:w="2673" w:type="dxa"/>
            <w:gridSpan w:val="2"/>
          </w:tcPr>
          <w:p w:rsidR="006950FA" w:rsidRPr="00FF5707" w:rsidRDefault="006950FA" w:rsidP="00DC57E9">
            <w:pPr>
              <w:jc w:val="center"/>
              <w:rPr>
                <w:b/>
                <w:sz w:val="20"/>
                <w:szCs w:val="20"/>
                <w:lang w:val="en-GB"/>
              </w:rPr>
            </w:pPr>
            <w:r w:rsidRPr="00FF5707">
              <w:rPr>
                <w:b/>
                <w:sz w:val="20"/>
                <w:szCs w:val="20"/>
                <w:lang w:val="en-GB"/>
              </w:rPr>
              <w:t>Techniques</w:t>
            </w:r>
          </w:p>
        </w:tc>
        <w:tc>
          <w:tcPr>
            <w:tcW w:w="3909" w:type="dxa"/>
          </w:tcPr>
          <w:p w:rsidR="006950FA" w:rsidRPr="00FF5707" w:rsidRDefault="006950FA" w:rsidP="00DC57E9">
            <w:pPr>
              <w:jc w:val="center"/>
              <w:rPr>
                <w:b/>
                <w:sz w:val="20"/>
                <w:szCs w:val="20"/>
                <w:lang w:val="en-GB"/>
              </w:rPr>
            </w:pPr>
            <w:r w:rsidRPr="00FF5707">
              <w:rPr>
                <w:b/>
                <w:sz w:val="20"/>
                <w:szCs w:val="20"/>
                <w:lang w:val="en-GB"/>
              </w:rPr>
              <w:t>Description</w:t>
            </w:r>
          </w:p>
        </w:tc>
        <w:tc>
          <w:tcPr>
            <w:tcW w:w="2706" w:type="dxa"/>
          </w:tcPr>
          <w:p w:rsidR="006950FA" w:rsidRPr="00FF5707" w:rsidRDefault="006950FA" w:rsidP="00DC57E9">
            <w:pPr>
              <w:jc w:val="center"/>
              <w:rPr>
                <w:b/>
                <w:sz w:val="20"/>
                <w:szCs w:val="20"/>
                <w:lang w:val="en-GB"/>
              </w:rPr>
            </w:pPr>
            <w:r w:rsidRPr="00FF5707">
              <w:rPr>
                <w:b/>
                <w:sz w:val="20"/>
                <w:szCs w:val="20"/>
                <w:lang w:val="en-GB"/>
              </w:rPr>
              <w:t>Applicability</w:t>
            </w:r>
          </w:p>
        </w:tc>
      </w:tr>
      <w:tr w:rsidR="006950FA" w:rsidRPr="00FF5707" w:rsidTr="00ED7B21">
        <w:tc>
          <w:tcPr>
            <w:tcW w:w="332" w:type="dxa"/>
          </w:tcPr>
          <w:p w:rsidR="006950FA" w:rsidRPr="00FF5707" w:rsidRDefault="006950FA" w:rsidP="007B5F3A">
            <w:pPr>
              <w:numPr>
                <w:ilvl w:val="0"/>
                <w:numId w:val="7"/>
              </w:numPr>
              <w:jc w:val="left"/>
              <w:rPr>
                <w:sz w:val="20"/>
                <w:szCs w:val="20"/>
                <w:lang w:val="en-GB"/>
              </w:rPr>
            </w:pPr>
          </w:p>
        </w:tc>
        <w:tc>
          <w:tcPr>
            <w:tcW w:w="2341" w:type="dxa"/>
          </w:tcPr>
          <w:p w:rsidR="006950FA" w:rsidRPr="00FF5707" w:rsidRDefault="00EA313C" w:rsidP="004744A2">
            <w:pPr>
              <w:jc w:val="left"/>
              <w:rPr>
                <w:sz w:val="20"/>
                <w:szCs w:val="20"/>
                <w:lang w:val="en-GB"/>
              </w:rPr>
            </w:pPr>
            <w:r>
              <w:rPr>
                <w:sz w:val="20"/>
                <w:szCs w:val="20"/>
                <w:lang w:val="en-GB"/>
              </w:rPr>
              <w:t xml:space="preserve">Covered </w:t>
            </w:r>
            <w:r w:rsidR="00292C36">
              <w:rPr>
                <w:sz w:val="20"/>
                <w:szCs w:val="20"/>
                <w:lang w:val="en-GB"/>
              </w:rPr>
              <w:t xml:space="preserve">liquid </w:t>
            </w:r>
            <w:r>
              <w:rPr>
                <w:sz w:val="20"/>
                <w:szCs w:val="20"/>
                <w:lang w:val="en-GB"/>
              </w:rPr>
              <w:t>digestate storage</w:t>
            </w:r>
          </w:p>
        </w:tc>
        <w:tc>
          <w:tcPr>
            <w:tcW w:w="3909" w:type="dxa"/>
          </w:tcPr>
          <w:p w:rsidR="006950FA" w:rsidRPr="00FF5707" w:rsidRDefault="00F03002" w:rsidP="00AD057B">
            <w:pPr>
              <w:rPr>
                <w:sz w:val="20"/>
                <w:szCs w:val="20"/>
                <w:lang w:val="en-GB"/>
              </w:rPr>
            </w:pPr>
            <w:r>
              <w:rPr>
                <w:sz w:val="20"/>
                <w:szCs w:val="20"/>
                <w:lang w:val="en-GB"/>
              </w:rPr>
              <w:t xml:space="preserve">Methane and ammonia emissions can occur during open digestate storage as long as the </w:t>
            </w:r>
            <w:r w:rsidR="00AD057B">
              <w:rPr>
                <w:sz w:val="20"/>
                <w:szCs w:val="20"/>
                <w:lang w:val="en-GB"/>
              </w:rPr>
              <w:t>digestate is not sufficient stabilized</w:t>
            </w:r>
            <w:r w:rsidR="00D14455">
              <w:rPr>
                <w:sz w:val="20"/>
                <w:szCs w:val="20"/>
                <w:lang w:val="en-GB"/>
              </w:rPr>
              <w:t>.</w:t>
            </w:r>
            <w:r>
              <w:rPr>
                <w:sz w:val="20"/>
                <w:szCs w:val="20"/>
                <w:lang w:val="en-GB"/>
              </w:rPr>
              <w:t xml:space="preserve"> </w:t>
            </w:r>
          </w:p>
        </w:tc>
        <w:tc>
          <w:tcPr>
            <w:tcW w:w="2706" w:type="dxa"/>
          </w:tcPr>
          <w:p w:rsidR="006950FA" w:rsidRPr="00FF5707" w:rsidRDefault="00F03002" w:rsidP="00AD057B">
            <w:pPr>
              <w:rPr>
                <w:sz w:val="20"/>
                <w:szCs w:val="20"/>
                <w:lang w:val="en-GB"/>
              </w:rPr>
            </w:pPr>
            <w:r>
              <w:rPr>
                <w:sz w:val="20"/>
                <w:szCs w:val="20"/>
                <w:lang w:val="en-GB"/>
              </w:rPr>
              <w:t>A</w:t>
            </w:r>
            <w:r w:rsidRPr="00911029">
              <w:rPr>
                <w:sz w:val="20"/>
                <w:szCs w:val="20"/>
                <w:lang w:val="en-GB"/>
              </w:rPr>
              <w:t>pplicable</w:t>
            </w:r>
            <w:r w:rsidR="00AD057B">
              <w:rPr>
                <w:sz w:val="20"/>
                <w:szCs w:val="20"/>
                <w:lang w:val="en-GB"/>
              </w:rPr>
              <w:t xml:space="preserve"> for digestate storage.</w:t>
            </w:r>
          </w:p>
        </w:tc>
      </w:tr>
      <w:tr w:rsidR="006950FA" w:rsidRPr="00FF5707" w:rsidTr="00ED7B21">
        <w:tc>
          <w:tcPr>
            <w:tcW w:w="332" w:type="dxa"/>
          </w:tcPr>
          <w:p w:rsidR="006950FA" w:rsidRPr="00FF5707" w:rsidRDefault="006950FA" w:rsidP="007B5F3A">
            <w:pPr>
              <w:numPr>
                <w:ilvl w:val="0"/>
                <w:numId w:val="7"/>
              </w:numPr>
              <w:jc w:val="left"/>
              <w:rPr>
                <w:sz w:val="20"/>
                <w:szCs w:val="20"/>
                <w:lang w:val="en-GB"/>
              </w:rPr>
            </w:pPr>
          </w:p>
        </w:tc>
        <w:tc>
          <w:tcPr>
            <w:tcW w:w="2341" w:type="dxa"/>
          </w:tcPr>
          <w:p w:rsidR="006950FA" w:rsidRPr="00FF5707" w:rsidRDefault="00EA313C" w:rsidP="004744A2">
            <w:pPr>
              <w:jc w:val="left"/>
              <w:rPr>
                <w:sz w:val="20"/>
                <w:szCs w:val="20"/>
                <w:lang w:val="en-GB"/>
              </w:rPr>
            </w:pPr>
            <w:r>
              <w:rPr>
                <w:sz w:val="20"/>
                <w:szCs w:val="20"/>
                <w:lang w:val="en-GB"/>
              </w:rPr>
              <w:t>controlled post-composting</w:t>
            </w:r>
          </w:p>
        </w:tc>
        <w:tc>
          <w:tcPr>
            <w:tcW w:w="3909" w:type="dxa"/>
          </w:tcPr>
          <w:p w:rsidR="006950FA" w:rsidRPr="00FF5707" w:rsidRDefault="00E75F64" w:rsidP="004744A2">
            <w:pPr>
              <w:rPr>
                <w:sz w:val="20"/>
                <w:szCs w:val="20"/>
                <w:lang w:val="en-GB"/>
              </w:rPr>
            </w:pPr>
            <w:r>
              <w:rPr>
                <w:sz w:val="20"/>
                <w:szCs w:val="20"/>
                <w:lang w:val="en-GB"/>
              </w:rPr>
              <w:t>If the digestate should be post-composted it i</w:t>
            </w:r>
            <w:r w:rsidR="00306FC5">
              <w:rPr>
                <w:sz w:val="20"/>
                <w:szCs w:val="20"/>
                <w:lang w:val="en-GB"/>
              </w:rPr>
              <w:t>s</w:t>
            </w:r>
            <w:r>
              <w:rPr>
                <w:sz w:val="20"/>
                <w:szCs w:val="20"/>
                <w:lang w:val="en-GB"/>
              </w:rPr>
              <w:t xml:space="preserve"> important to have </w:t>
            </w:r>
            <w:proofErr w:type="gramStart"/>
            <w:r>
              <w:rPr>
                <w:sz w:val="20"/>
                <w:szCs w:val="20"/>
                <w:lang w:val="en-GB"/>
              </w:rPr>
              <w:t>a</w:t>
            </w:r>
            <w:proofErr w:type="gramEnd"/>
            <w:r>
              <w:rPr>
                <w:sz w:val="20"/>
                <w:szCs w:val="20"/>
                <w:lang w:val="en-GB"/>
              </w:rPr>
              <w:t xml:space="preserve"> adequate aerobisation that uncontrolled an</w:t>
            </w:r>
            <w:r w:rsidR="00306FC5">
              <w:rPr>
                <w:sz w:val="20"/>
                <w:szCs w:val="20"/>
                <w:lang w:val="en-GB"/>
              </w:rPr>
              <w:t>a</w:t>
            </w:r>
            <w:r>
              <w:rPr>
                <w:sz w:val="20"/>
                <w:szCs w:val="20"/>
                <w:lang w:val="en-GB"/>
              </w:rPr>
              <w:t>erobic proce</w:t>
            </w:r>
            <w:r w:rsidR="00306FC5">
              <w:rPr>
                <w:sz w:val="20"/>
                <w:szCs w:val="20"/>
                <w:lang w:val="en-GB"/>
              </w:rPr>
              <w:t>s</w:t>
            </w:r>
            <w:r>
              <w:rPr>
                <w:sz w:val="20"/>
                <w:szCs w:val="20"/>
                <w:lang w:val="en-GB"/>
              </w:rPr>
              <w:t>ses in windrow</w:t>
            </w:r>
            <w:r w:rsidR="004744A2">
              <w:rPr>
                <w:sz w:val="20"/>
                <w:szCs w:val="20"/>
                <w:lang w:val="en-GB"/>
              </w:rPr>
              <w:t>s</w:t>
            </w:r>
            <w:r>
              <w:rPr>
                <w:sz w:val="20"/>
                <w:szCs w:val="20"/>
                <w:lang w:val="en-GB"/>
              </w:rPr>
              <w:t xml:space="preserve"> are avoided</w:t>
            </w:r>
            <w:r w:rsidR="004744A2">
              <w:rPr>
                <w:sz w:val="20"/>
                <w:szCs w:val="20"/>
                <w:lang w:val="en-GB"/>
              </w:rPr>
              <w:t>.</w:t>
            </w:r>
          </w:p>
        </w:tc>
        <w:tc>
          <w:tcPr>
            <w:tcW w:w="2706" w:type="dxa"/>
          </w:tcPr>
          <w:p w:rsidR="006950FA" w:rsidRPr="00FF5707" w:rsidRDefault="00E75F64" w:rsidP="00AD057B">
            <w:pPr>
              <w:rPr>
                <w:sz w:val="20"/>
                <w:szCs w:val="20"/>
                <w:lang w:val="en-GB"/>
              </w:rPr>
            </w:pPr>
            <w:r>
              <w:rPr>
                <w:sz w:val="20"/>
                <w:szCs w:val="20"/>
                <w:lang w:val="en-GB"/>
              </w:rPr>
              <w:t xml:space="preserve">Applicable </w:t>
            </w:r>
            <w:r w:rsidR="004744A2">
              <w:rPr>
                <w:sz w:val="20"/>
                <w:szCs w:val="20"/>
                <w:lang w:val="en-GB"/>
              </w:rPr>
              <w:t xml:space="preserve">for </w:t>
            </w:r>
            <w:r w:rsidR="00AD057B">
              <w:rPr>
                <w:sz w:val="20"/>
                <w:szCs w:val="20"/>
                <w:lang w:val="en-GB"/>
              </w:rPr>
              <w:t xml:space="preserve">digestate from </w:t>
            </w:r>
            <w:r>
              <w:rPr>
                <w:sz w:val="20"/>
                <w:szCs w:val="20"/>
                <w:lang w:val="en-GB"/>
              </w:rPr>
              <w:t xml:space="preserve">municipal </w:t>
            </w:r>
            <w:proofErr w:type="spellStart"/>
            <w:r>
              <w:rPr>
                <w:sz w:val="20"/>
                <w:szCs w:val="20"/>
                <w:lang w:val="en-GB"/>
              </w:rPr>
              <w:t>biowaste</w:t>
            </w:r>
            <w:proofErr w:type="spellEnd"/>
          </w:p>
        </w:tc>
      </w:tr>
      <w:tr w:rsidR="007B5F3A" w:rsidRPr="00FF5707" w:rsidTr="00ED7B21">
        <w:tc>
          <w:tcPr>
            <w:tcW w:w="332" w:type="dxa"/>
          </w:tcPr>
          <w:p w:rsidR="007B5F3A" w:rsidRPr="00FF5707" w:rsidRDefault="007B5F3A" w:rsidP="007B5F3A">
            <w:pPr>
              <w:numPr>
                <w:ilvl w:val="0"/>
                <w:numId w:val="7"/>
              </w:numPr>
              <w:jc w:val="left"/>
              <w:rPr>
                <w:sz w:val="20"/>
                <w:szCs w:val="20"/>
                <w:lang w:val="en-GB"/>
              </w:rPr>
            </w:pPr>
          </w:p>
        </w:tc>
        <w:tc>
          <w:tcPr>
            <w:tcW w:w="2341" w:type="dxa"/>
          </w:tcPr>
          <w:p w:rsidR="007B5F3A" w:rsidRPr="00FF5707" w:rsidRDefault="007B5F3A" w:rsidP="007B5F3A">
            <w:pPr>
              <w:rPr>
                <w:sz w:val="20"/>
                <w:szCs w:val="20"/>
                <w:lang w:val="en-GB"/>
              </w:rPr>
            </w:pPr>
            <w:r>
              <w:rPr>
                <w:sz w:val="20"/>
                <w:szCs w:val="20"/>
                <w:lang w:val="en-GB"/>
              </w:rPr>
              <w:t xml:space="preserve">Leak-control </w:t>
            </w:r>
          </w:p>
        </w:tc>
        <w:tc>
          <w:tcPr>
            <w:tcW w:w="3909" w:type="dxa"/>
          </w:tcPr>
          <w:p w:rsidR="007B5F3A" w:rsidRDefault="007B5F3A" w:rsidP="00E10222">
            <w:pPr>
              <w:rPr>
                <w:sz w:val="20"/>
                <w:szCs w:val="20"/>
                <w:lang w:val="en-GB"/>
              </w:rPr>
            </w:pPr>
            <w:r>
              <w:rPr>
                <w:sz w:val="20"/>
                <w:szCs w:val="20"/>
                <w:lang w:val="en-GB"/>
              </w:rPr>
              <w:t>AD plants can be controlled on leakage with IR camera</w:t>
            </w:r>
            <w:r w:rsidR="00E10222">
              <w:rPr>
                <w:sz w:val="20"/>
                <w:szCs w:val="20"/>
                <w:lang w:val="en-GB"/>
              </w:rPr>
              <w:t xml:space="preserve"> to be able to fix it and also increase the biogas yield.</w:t>
            </w:r>
          </w:p>
        </w:tc>
        <w:tc>
          <w:tcPr>
            <w:tcW w:w="2706" w:type="dxa"/>
          </w:tcPr>
          <w:p w:rsidR="007B5F3A" w:rsidRDefault="007B5F3A" w:rsidP="00DC57E9">
            <w:pPr>
              <w:rPr>
                <w:sz w:val="20"/>
                <w:szCs w:val="20"/>
                <w:lang w:val="en-GB"/>
              </w:rPr>
            </w:pPr>
            <w:r>
              <w:rPr>
                <w:sz w:val="20"/>
                <w:szCs w:val="20"/>
                <w:lang w:val="en-GB"/>
              </w:rPr>
              <w:t>Applicable for AD with low biogas yield</w:t>
            </w:r>
          </w:p>
        </w:tc>
      </w:tr>
      <w:tr w:rsidR="007D3DAD" w:rsidRPr="00FF5707" w:rsidTr="00ED7B21">
        <w:tc>
          <w:tcPr>
            <w:tcW w:w="332" w:type="dxa"/>
          </w:tcPr>
          <w:p w:rsidR="007D3DAD" w:rsidRPr="00FF5707" w:rsidRDefault="007D3DAD" w:rsidP="007D3DAD">
            <w:pPr>
              <w:rPr>
                <w:sz w:val="20"/>
                <w:szCs w:val="20"/>
                <w:lang w:val="en-GB"/>
              </w:rPr>
            </w:pPr>
            <w:r>
              <w:rPr>
                <w:sz w:val="20"/>
                <w:szCs w:val="20"/>
                <w:lang w:val="en-GB"/>
              </w:rPr>
              <w:t>d</w:t>
            </w:r>
          </w:p>
        </w:tc>
        <w:tc>
          <w:tcPr>
            <w:tcW w:w="2341" w:type="dxa"/>
          </w:tcPr>
          <w:p w:rsidR="007D3DAD" w:rsidRPr="00FF5707" w:rsidRDefault="007D3DAD" w:rsidP="00331E18">
            <w:pPr>
              <w:rPr>
                <w:sz w:val="20"/>
                <w:szCs w:val="20"/>
                <w:lang w:val="en-GB"/>
              </w:rPr>
            </w:pPr>
            <w:r>
              <w:rPr>
                <w:sz w:val="20"/>
                <w:szCs w:val="20"/>
                <w:lang w:val="en-GB"/>
              </w:rPr>
              <w:t>Removal of sulphur</w:t>
            </w:r>
          </w:p>
        </w:tc>
        <w:tc>
          <w:tcPr>
            <w:tcW w:w="3909" w:type="dxa"/>
          </w:tcPr>
          <w:p w:rsidR="007D3DAD" w:rsidRPr="00FF5707" w:rsidRDefault="007D3DAD" w:rsidP="007D3DAD">
            <w:pPr>
              <w:rPr>
                <w:sz w:val="20"/>
                <w:szCs w:val="20"/>
                <w:lang w:val="en-GB"/>
              </w:rPr>
            </w:pPr>
            <w:r w:rsidRPr="007D3DAD">
              <w:rPr>
                <w:sz w:val="20"/>
                <w:szCs w:val="20"/>
                <w:lang w:val="en-GB"/>
              </w:rPr>
              <w:t xml:space="preserve">In order to prevent or reduce </w:t>
            </w:r>
            <w:r>
              <w:rPr>
                <w:sz w:val="20"/>
                <w:szCs w:val="20"/>
                <w:lang w:val="en-GB"/>
              </w:rPr>
              <w:t xml:space="preserve">sulphur </w:t>
            </w:r>
            <w:r w:rsidRPr="007D3DAD">
              <w:rPr>
                <w:sz w:val="20"/>
                <w:szCs w:val="20"/>
                <w:lang w:val="en-GB"/>
              </w:rPr>
              <w:t xml:space="preserve">emissions to air when using biogas from AD as a fuel in gas engines, gas turbines or boilers, </w:t>
            </w:r>
            <w:r>
              <w:rPr>
                <w:sz w:val="20"/>
                <w:szCs w:val="20"/>
                <w:lang w:val="en-GB"/>
              </w:rPr>
              <w:t xml:space="preserve">chemical and biological precipitation of sulphur inside of the digestor by air injection or use of metal-ions. Alternatively or additionally the produced biogas can be cleaned from sulphur and </w:t>
            </w:r>
            <w:proofErr w:type="spellStart"/>
            <w:r>
              <w:rPr>
                <w:sz w:val="20"/>
                <w:szCs w:val="20"/>
                <w:lang w:val="en-GB"/>
              </w:rPr>
              <w:t>siloxane</w:t>
            </w:r>
            <w:proofErr w:type="spellEnd"/>
            <w:r>
              <w:rPr>
                <w:sz w:val="20"/>
                <w:szCs w:val="20"/>
                <w:lang w:val="en-GB"/>
              </w:rPr>
              <w:t xml:space="preserve"> with activated carbon </w:t>
            </w:r>
            <w:r w:rsidRPr="00FF5707">
              <w:rPr>
                <w:sz w:val="20"/>
                <w:szCs w:val="20"/>
                <w:lang w:val="en-GB"/>
              </w:rPr>
              <w:t>filtration</w:t>
            </w:r>
          </w:p>
        </w:tc>
        <w:tc>
          <w:tcPr>
            <w:tcW w:w="2706" w:type="dxa"/>
          </w:tcPr>
          <w:p w:rsidR="007D3DAD" w:rsidRPr="00FF5707" w:rsidRDefault="007D3DAD" w:rsidP="00331E18">
            <w:pPr>
              <w:rPr>
                <w:sz w:val="20"/>
                <w:szCs w:val="20"/>
                <w:lang w:val="en-GB"/>
              </w:rPr>
            </w:pPr>
            <w:r>
              <w:rPr>
                <w:sz w:val="20"/>
                <w:szCs w:val="20"/>
                <w:lang w:val="en-GB"/>
              </w:rPr>
              <w:t>A</w:t>
            </w:r>
            <w:r w:rsidRPr="00FF5707">
              <w:rPr>
                <w:sz w:val="20"/>
                <w:szCs w:val="20"/>
                <w:lang w:val="en-GB"/>
              </w:rPr>
              <w:t>pplicable</w:t>
            </w:r>
            <w:r>
              <w:rPr>
                <w:sz w:val="20"/>
                <w:szCs w:val="20"/>
                <w:lang w:val="en-GB"/>
              </w:rPr>
              <w:t xml:space="preserve"> biogas with high sulphur concentrations</w:t>
            </w:r>
          </w:p>
        </w:tc>
      </w:tr>
      <w:tr w:rsidR="007D3DAD" w:rsidRPr="00FF5707" w:rsidTr="00ED7B21">
        <w:tc>
          <w:tcPr>
            <w:tcW w:w="332" w:type="dxa"/>
          </w:tcPr>
          <w:p w:rsidR="007D3DAD" w:rsidRPr="00FF5707" w:rsidRDefault="007D3DAD" w:rsidP="007D3DAD">
            <w:pPr>
              <w:rPr>
                <w:sz w:val="20"/>
                <w:szCs w:val="20"/>
                <w:lang w:val="en-GB"/>
              </w:rPr>
            </w:pPr>
            <w:r>
              <w:rPr>
                <w:sz w:val="20"/>
                <w:szCs w:val="20"/>
                <w:lang w:val="en-GB"/>
              </w:rPr>
              <w:t>e</w:t>
            </w:r>
          </w:p>
        </w:tc>
        <w:tc>
          <w:tcPr>
            <w:tcW w:w="2341" w:type="dxa"/>
          </w:tcPr>
          <w:p w:rsidR="007D3DAD" w:rsidRDefault="00376738" w:rsidP="00376738">
            <w:pPr>
              <w:rPr>
                <w:sz w:val="20"/>
                <w:szCs w:val="20"/>
                <w:lang w:val="en-GB"/>
              </w:rPr>
            </w:pPr>
            <w:r w:rsidRPr="00FF5707">
              <w:rPr>
                <w:sz w:val="20"/>
                <w:szCs w:val="20"/>
                <w:lang w:val="en-GB"/>
              </w:rPr>
              <w:t>[Other]</w:t>
            </w:r>
          </w:p>
        </w:tc>
        <w:tc>
          <w:tcPr>
            <w:tcW w:w="3909" w:type="dxa"/>
          </w:tcPr>
          <w:p w:rsidR="007D3DAD" w:rsidRDefault="007D3DAD" w:rsidP="00331E18">
            <w:pPr>
              <w:rPr>
                <w:sz w:val="20"/>
                <w:szCs w:val="20"/>
                <w:lang w:val="en-GB"/>
              </w:rPr>
            </w:pPr>
          </w:p>
        </w:tc>
        <w:tc>
          <w:tcPr>
            <w:tcW w:w="2706" w:type="dxa"/>
          </w:tcPr>
          <w:p w:rsidR="007D3DAD" w:rsidRDefault="007D3DAD" w:rsidP="00331E18">
            <w:pPr>
              <w:rPr>
                <w:sz w:val="20"/>
                <w:szCs w:val="20"/>
                <w:lang w:val="en-GB"/>
              </w:rPr>
            </w:pPr>
          </w:p>
        </w:tc>
      </w:tr>
    </w:tbl>
    <w:p w:rsidR="00ED7B21" w:rsidRDefault="00ED7B21" w:rsidP="00FF5707">
      <w:pPr>
        <w:rPr>
          <w:sz w:val="20"/>
          <w:szCs w:val="20"/>
          <w:lang w:val="en-GB"/>
        </w:rPr>
      </w:pPr>
    </w:p>
    <w:p w:rsidR="00FF5707" w:rsidRDefault="006950FA" w:rsidP="00FF5707">
      <w:pPr>
        <w:jc w:val="both"/>
        <w:rPr>
          <w:sz w:val="20"/>
          <w:szCs w:val="20"/>
        </w:rPr>
      </w:pPr>
      <w:r w:rsidRPr="00FF5707">
        <w:rPr>
          <w:sz w:val="20"/>
          <w:szCs w:val="20"/>
          <w:lang w:val="en-GB"/>
        </w:rPr>
        <w:t>The BAT-associated emission</w:t>
      </w:r>
      <w:r w:rsidR="00FF5707">
        <w:rPr>
          <w:sz w:val="20"/>
          <w:szCs w:val="20"/>
          <w:lang w:val="en-GB"/>
        </w:rPr>
        <w:t xml:space="preserve"> (e.g. </w:t>
      </w:r>
      <w:r w:rsidR="00FF5707" w:rsidRPr="00FF5707">
        <w:rPr>
          <w:sz w:val="20"/>
          <w:szCs w:val="20"/>
          <w:lang w:val="en-GB"/>
        </w:rPr>
        <w:t>NO</w:t>
      </w:r>
      <w:r w:rsidR="00FF5707" w:rsidRPr="00FF5707">
        <w:rPr>
          <w:sz w:val="20"/>
          <w:szCs w:val="20"/>
          <w:vertAlign w:val="subscript"/>
          <w:lang w:val="en-GB"/>
        </w:rPr>
        <w:t>X</w:t>
      </w:r>
      <w:r w:rsidR="00FF5707" w:rsidRPr="00FF5707">
        <w:rPr>
          <w:sz w:val="20"/>
          <w:szCs w:val="20"/>
          <w:lang w:val="en-GB"/>
        </w:rPr>
        <w:t>, SO</w:t>
      </w:r>
      <w:r w:rsidR="00FF5707" w:rsidRPr="00FF5707">
        <w:rPr>
          <w:sz w:val="20"/>
          <w:szCs w:val="20"/>
          <w:vertAlign w:val="subscript"/>
          <w:lang w:val="en-GB"/>
        </w:rPr>
        <w:t>X</w:t>
      </w:r>
      <w:r w:rsidR="00FF5707" w:rsidRPr="00FF5707">
        <w:rPr>
          <w:sz w:val="20"/>
          <w:szCs w:val="20"/>
          <w:lang w:val="en-GB"/>
        </w:rPr>
        <w:t>, CO, H</w:t>
      </w:r>
      <w:r w:rsidR="00FF5707" w:rsidRPr="00FF5707">
        <w:rPr>
          <w:sz w:val="20"/>
          <w:szCs w:val="20"/>
          <w:vertAlign w:val="subscript"/>
          <w:lang w:val="en-GB"/>
        </w:rPr>
        <w:t>2</w:t>
      </w:r>
      <w:r w:rsidR="00FF5707" w:rsidRPr="00FF5707">
        <w:rPr>
          <w:sz w:val="20"/>
          <w:szCs w:val="20"/>
          <w:lang w:val="en-GB"/>
        </w:rPr>
        <w:t>S</w:t>
      </w:r>
      <w:r w:rsidR="00FF5707">
        <w:rPr>
          <w:sz w:val="20"/>
          <w:szCs w:val="20"/>
          <w:lang w:val="en-GB"/>
        </w:rPr>
        <w:t>,</w:t>
      </w:r>
      <w:r w:rsidR="00FF5707" w:rsidRPr="00FF5707">
        <w:rPr>
          <w:sz w:val="20"/>
          <w:szCs w:val="20"/>
          <w:lang w:val="en-GB"/>
        </w:rPr>
        <w:t xml:space="preserve"> </w:t>
      </w:r>
      <w:proofErr w:type="gramStart"/>
      <w:r w:rsidR="00FF5707" w:rsidRPr="00FF5707">
        <w:rPr>
          <w:sz w:val="20"/>
          <w:szCs w:val="20"/>
          <w:lang w:val="en-GB"/>
        </w:rPr>
        <w:t>VOC</w:t>
      </w:r>
      <w:proofErr w:type="gramEnd"/>
      <w:r w:rsidR="00FF5707">
        <w:rPr>
          <w:sz w:val="20"/>
          <w:szCs w:val="20"/>
          <w:lang w:val="en-GB"/>
        </w:rPr>
        <w:t>)</w:t>
      </w:r>
      <w:r w:rsidRPr="00FF5707">
        <w:rPr>
          <w:sz w:val="20"/>
          <w:szCs w:val="20"/>
          <w:lang w:val="en-GB"/>
        </w:rPr>
        <w:t xml:space="preserve"> levels for </w:t>
      </w:r>
      <w:r w:rsidR="00FF5707" w:rsidRPr="00FF5707">
        <w:rPr>
          <w:bCs/>
          <w:sz w:val="20"/>
          <w:szCs w:val="20"/>
          <w:lang w:val="en-GB"/>
        </w:rPr>
        <w:t>the engine combustion of biog</w:t>
      </w:r>
      <w:r w:rsidR="00FF5707">
        <w:rPr>
          <w:bCs/>
          <w:sz w:val="20"/>
          <w:szCs w:val="20"/>
          <w:lang w:val="en-GB"/>
        </w:rPr>
        <w:t>as</w:t>
      </w:r>
      <w:r w:rsidR="00FF5707">
        <w:t xml:space="preserve"> </w:t>
      </w:r>
      <w:r w:rsidR="00FF5707">
        <w:rPr>
          <w:sz w:val="20"/>
          <w:szCs w:val="20"/>
        </w:rPr>
        <w:t xml:space="preserve">should be regulated in the directive on the limitation of </w:t>
      </w:r>
      <w:r w:rsidR="00FF5707" w:rsidRPr="00FF5707">
        <w:rPr>
          <w:sz w:val="20"/>
          <w:szCs w:val="20"/>
        </w:rPr>
        <w:t>emissions of certain pollutants into the air from medium combustion</w:t>
      </w:r>
      <w:r w:rsidR="00FF5707">
        <w:rPr>
          <w:sz w:val="20"/>
          <w:szCs w:val="20"/>
        </w:rPr>
        <w:t xml:space="preserve"> </w:t>
      </w:r>
      <w:r w:rsidR="00FF5707" w:rsidRPr="00FF5707">
        <w:rPr>
          <w:sz w:val="20"/>
          <w:szCs w:val="20"/>
        </w:rPr>
        <w:t>plants</w:t>
      </w:r>
      <w:r w:rsidR="00FF5707">
        <w:rPr>
          <w:sz w:val="20"/>
          <w:szCs w:val="20"/>
        </w:rPr>
        <w:t>.</w:t>
      </w:r>
    </w:p>
    <w:p w:rsidR="00FF5707" w:rsidRDefault="00184E86" w:rsidP="00FF5707">
      <w:pPr>
        <w:rPr>
          <w:b/>
          <w:lang w:val="en-GB"/>
        </w:rPr>
      </w:pPr>
      <w:r>
        <w:rPr>
          <w:b/>
          <w:lang w:val="en-GB"/>
        </w:rPr>
        <w:lastRenderedPageBreak/>
        <w:t>2.3.5</w:t>
      </w:r>
      <w:r w:rsidR="00FF5707">
        <w:rPr>
          <w:b/>
          <w:lang w:val="en-GB"/>
        </w:rPr>
        <w:tab/>
      </w:r>
      <w:r w:rsidR="00AD057B">
        <w:rPr>
          <w:b/>
          <w:lang w:val="en-GB"/>
        </w:rPr>
        <w:t>Emissions to water</w:t>
      </w:r>
    </w:p>
    <w:p w:rsidR="00076E16" w:rsidRPr="009D1122" w:rsidRDefault="009D1122" w:rsidP="00EF390B">
      <w:pPr>
        <w:jc w:val="both"/>
        <w:rPr>
          <w:sz w:val="20"/>
          <w:szCs w:val="20"/>
          <w:lang w:eastAsia="en-US"/>
        </w:rPr>
      </w:pPr>
      <w:r w:rsidRPr="009D1122">
        <w:rPr>
          <w:sz w:val="20"/>
          <w:szCs w:val="20"/>
        </w:rPr>
        <w:t xml:space="preserve">The advantages associated with biogas production from biowaste include the production of digestate that </w:t>
      </w:r>
      <w:r w:rsidR="00AD057B">
        <w:rPr>
          <w:sz w:val="20"/>
          <w:szCs w:val="20"/>
        </w:rPr>
        <w:t xml:space="preserve">commonly </w:t>
      </w:r>
      <w:r w:rsidRPr="009D1122">
        <w:rPr>
          <w:sz w:val="20"/>
          <w:szCs w:val="20"/>
        </w:rPr>
        <w:t>can be used as a fertiliser</w:t>
      </w:r>
      <w:r>
        <w:rPr>
          <w:sz w:val="20"/>
          <w:szCs w:val="20"/>
        </w:rPr>
        <w:t xml:space="preserve">. In this way </w:t>
      </w:r>
      <w:r w:rsidR="00EF390B">
        <w:rPr>
          <w:sz w:val="20"/>
          <w:szCs w:val="20"/>
        </w:rPr>
        <w:t xml:space="preserve">in AD plants </w:t>
      </w:r>
      <w:r>
        <w:rPr>
          <w:sz w:val="20"/>
          <w:szCs w:val="20"/>
        </w:rPr>
        <w:t xml:space="preserve">waste water can </w:t>
      </w:r>
      <w:r w:rsidR="00EF390B">
        <w:rPr>
          <w:sz w:val="20"/>
          <w:szCs w:val="20"/>
        </w:rPr>
        <w:t>be generally</w:t>
      </w:r>
      <w:r>
        <w:rPr>
          <w:sz w:val="20"/>
          <w:szCs w:val="20"/>
        </w:rPr>
        <w:t xml:space="preserve"> avoided</w:t>
      </w:r>
      <w:r w:rsidR="00EF390B">
        <w:rPr>
          <w:sz w:val="20"/>
          <w:szCs w:val="20"/>
        </w:rPr>
        <w:t>, a</w:t>
      </w:r>
      <w:r w:rsidR="000E79DD" w:rsidRPr="009D1122">
        <w:rPr>
          <w:sz w:val="20"/>
          <w:szCs w:val="20"/>
          <w:lang w:eastAsia="en-US"/>
        </w:rPr>
        <w:t>lthough in some cases a surplus of wastewater has to be treated</w:t>
      </w:r>
      <w:r w:rsidR="00EB4133" w:rsidRPr="009D1122">
        <w:rPr>
          <w:sz w:val="20"/>
          <w:szCs w:val="20"/>
          <w:lang w:eastAsia="en-US"/>
        </w:rPr>
        <w:t xml:space="preserve"> in internal or external treatment plants. </w:t>
      </w:r>
      <w:r w:rsidR="000E79DD" w:rsidRPr="009D1122">
        <w:rPr>
          <w:sz w:val="20"/>
          <w:szCs w:val="20"/>
          <w:lang w:eastAsia="en-US"/>
        </w:rPr>
        <w:t>The emission species will be similar to those from aerobic systems</w:t>
      </w:r>
      <w:r w:rsidR="00076E16" w:rsidRPr="009D1122">
        <w:rPr>
          <w:sz w:val="20"/>
          <w:szCs w:val="20"/>
          <w:lang w:eastAsia="en-US"/>
        </w:rPr>
        <w:t>.</w:t>
      </w:r>
    </w:p>
    <w:p w:rsidR="006950FA" w:rsidRPr="009D1122" w:rsidRDefault="006950FA" w:rsidP="009D1122">
      <w:pPr>
        <w:jc w:val="both"/>
        <w:rPr>
          <w:sz w:val="20"/>
          <w:szCs w:val="20"/>
          <w:lang w:val="en-GB"/>
        </w:rPr>
      </w:pPr>
      <w:r w:rsidRPr="009D1122">
        <w:rPr>
          <w:sz w:val="20"/>
          <w:szCs w:val="20"/>
          <w:lang w:val="en-GB"/>
        </w:rPr>
        <w:t xml:space="preserve">In order to reduce water consumption of </w:t>
      </w:r>
      <w:r w:rsidR="00AD057B">
        <w:rPr>
          <w:sz w:val="20"/>
          <w:szCs w:val="20"/>
          <w:lang w:val="en-GB"/>
        </w:rPr>
        <w:t>AD</w:t>
      </w:r>
      <w:r w:rsidRPr="009D1122">
        <w:rPr>
          <w:sz w:val="20"/>
          <w:szCs w:val="20"/>
          <w:lang w:val="en-GB"/>
        </w:rPr>
        <w:t xml:space="preserve"> plants, BAT is to use the techniques given below.</w:t>
      </w:r>
    </w:p>
    <w:tbl>
      <w:tblPr>
        <w:tblStyle w:val="Tabellengitternetz"/>
        <w:tblW w:w="5000" w:type="pct"/>
        <w:tblLook w:val="01E0"/>
      </w:tblPr>
      <w:tblGrid>
        <w:gridCol w:w="334"/>
        <w:gridCol w:w="2322"/>
        <w:gridCol w:w="3925"/>
        <w:gridCol w:w="2707"/>
      </w:tblGrid>
      <w:tr w:rsidR="006950FA" w:rsidRPr="0055564B" w:rsidTr="00306FC5">
        <w:tc>
          <w:tcPr>
            <w:tcW w:w="2656" w:type="dxa"/>
            <w:gridSpan w:val="2"/>
          </w:tcPr>
          <w:p w:rsidR="006950FA" w:rsidRPr="0055564B" w:rsidRDefault="006950FA" w:rsidP="00DC57E9">
            <w:pPr>
              <w:jc w:val="center"/>
              <w:rPr>
                <w:b/>
                <w:sz w:val="20"/>
                <w:szCs w:val="20"/>
                <w:lang w:val="en-GB"/>
              </w:rPr>
            </w:pPr>
            <w:r w:rsidRPr="0055564B">
              <w:rPr>
                <w:b/>
                <w:sz w:val="20"/>
                <w:szCs w:val="20"/>
                <w:lang w:val="en-GB"/>
              </w:rPr>
              <w:t>Techniques</w:t>
            </w:r>
          </w:p>
        </w:tc>
        <w:tc>
          <w:tcPr>
            <w:tcW w:w="3925" w:type="dxa"/>
          </w:tcPr>
          <w:p w:rsidR="006950FA" w:rsidRPr="0055564B" w:rsidRDefault="006950FA" w:rsidP="00DC57E9">
            <w:pPr>
              <w:jc w:val="center"/>
              <w:rPr>
                <w:b/>
                <w:sz w:val="20"/>
                <w:szCs w:val="20"/>
                <w:lang w:val="en-GB"/>
              </w:rPr>
            </w:pPr>
            <w:r w:rsidRPr="0055564B">
              <w:rPr>
                <w:b/>
                <w:sz w:val="20"/>
                <w:szCs w:val="20"/>
                <w:lang w:val="en-GB"/>
              </w:rPr>
              <w:t>Description</w:t>
            </w:r>
          </w:p>
        </w:tc>
        <w:tc>
          <w:tcPr>
            <w:tcW w:w="2707" w:type="dxa"/>
          </w:tcPr>
          <w:p w:rsidR="006950FA" w:rsidRPr="0055564B" w:rsidRDefault="006950FA" w:rsidP="00DC57E9">
            <w:pPr>
              <w:jc w:val="center"/>
              <w:rPr>
                <w:b/>
                <w:sz w:val="20"/>
                <w:szCs w:val="20"/>
                <w:lang w:val="en-GB"/>
              </w:rPr>
            </w:pPr>
            <w:r w:rsidRPr="0055564B">
              <w:rPr>
                <w:b/>
                <w:sz w:val="20"/>
                <w:szCs w:val="20"/>
                <w:lang w:val="en-GB"/>
              </w:rPr>
              <w:t>Applicability</w:t>
            </w:r>
          </w:p>
        </w:tc>
      </w:tr>
      <w:tr w:rsidR="006950FA" w:rsidRPr="0055564B" w:rsidTr="00306FC5">
        <w:tc>
          <w:tcPr>
            <w:tcW w:w="334" w:type="dxa"/>
          </w:tcPr>
          <w:p w:rsidR="006950FA" w:rsidRPr="0055564B" w:rsidRDefault="006950FA" w:rsidP="00792DC2">
            <w:pPr>
              <w:numPr>
                <w:ilvl w:val="0"/>
                <w:numId w:val="3"/>
              </w:numPr>
              <w:rPr>
                <w:sz w:val="20"/>
                <w:szCs w:val="20"/>
                <w:lang w:val="en-GB"/>
              </w:rPr>
            </w:pPr>
          </w:p>
        </w:tc>
        <w:tc>
          <w:tcPr>
            <w:tcW w:w="2322" w:type="dxa"/>
          </w:tcPr>
          <w:p w:rsidR="006950FA" w:rsidRPr="0055564B" w:rsidRDefault="003E3276" w:rsidP="00DC57E9">
            <w:pPr>
              <w:rPr>
                <w:sz w:val="20"/>
                <w:szCs w:val="20"/>
                <w:lang w:val="en-GB"/>
              </w:rPr>
            </w:pPr>
            <w:r>
              <w:rPr>
                <w:sz w:val="20"/>
                <w:szCs w:val="20"/>
                <w:lang w:val="en-GB"/>
              </w:rPr>
              <w:t>R</w:t>
            </w:r>
            <w:r w:rsidRPr="00F14386">
              <w:rPr>
                <w:sz w:val="20"/>
                <w:szCs w:val="20"/>
                <w:lang w:val="en-GB"/>
              </w:rPr>
              <w:t>ecirculation, inoculation</w:t>
            </w:r>
          </w:p>
        </w:tc>
        <w:tc>
          <w:tcPr>
            <w:tcW w:w="3925" w:type="dxa"/>
          </w:tcPr>
          <w:p w:rsidR="006950FA" w:rsidRPr="0055564B" w:rsidRDefault="00AD057B" w:rsidP="00B304F9">
            <w:pPr>
              <w:rPr>
                <w:sz w:val="20"/>
                <w:szCs w:val="20"/>
                <w:lang w:val="en-GB"/>
              </w:rPr>
            </w:pPr>
            <w:r>
              <w:rPr>
                <w:sz w:val="20"/>
                <w:szCs w:val="20"/>
                <w:lang w:val="en-GB"/>
              </w:rPr>
              <w:t xml:space="preserve">Digestate has to be circulated to maintain the microbiological population in the digestor to the extent </w:t>
            </w:r>
            <w:r w:rsidR="00B304F9">
              <w:rPr>
                <w:sz w:val="20"/>
                <w:szCs w:val="20"/>
                <w:lang w:val="en-GB"/>
              </w:rPr>
              <w:t xml:space="preserve">that no </w:t>
            </w:r>
            <w:r w:rsidR="00B304F9" w:rsidRPr="0055564B">
              <w:rPr>
                <w:sz w:val="20"/>
                <w:szCs w:val="20"/>
                <w:lang w:val="en-GB"/>
              </w:rPr>
              <w:t>inhibiting</w:t>
            </w:r>
            <w:r w:rsidR="00B304F9">
              <w:rPr>
                <w:sz w:val="20"/>
                <w:szCs w:val="20"/>
                <w:lang w:val="en-GB"/>
              </w:rPr>
              <w:t xml:space="preserve"> effects (</w:t>
            </w:r>
            <w:r>
              <w:rPr>
                <w:sz w:val="20"/>
                <w:szCs w:val="20"/>
                <w:lang w:val="en-GB"/>
              </w:rPr>
              <w:t>e.g. NH</w:t>
            </w:r>
            <w:r w:rsidRPr="00306FC5">
              <w:rPr>
                <w:sz w:val="20"/>
                <w:szCs w:val="20"/>
                <w:vertAlign w:val="subscript"/>
                <w:lang w:val="en-GB"/>
              </w:rPr>
              <w:t>3</w:t>
            </w:r>
            <w:r>
              <w:rPr>
                <w:sz w:val="20"/>
                <w:szCs w:val="20"/>
                <w:lang w:val="en-GB"/>
              </w:rPr>
              <w:t xml:space="preserve">) </w:t>
            </w:r>
            <w:r w:rsidRPr="0055564B">
              <w:rPr>
                <w:sz w:val="20"/>
                <w:szCs w:val="20"/>
                <w:lang w:val="en-GB"/>
              </w:rPr>
              <w:t xml:space="preserve">may </w:t>
            </w:r>
            <w:r w:rsidR="00B304F9">
              <w:rPr>
                <w:sz w:val="20"/>
                <w:szCs w:val="20"/>
                <w:lang w:val="en-GB"/>
              </w:rPr>
              <w:t>occur. Good digestate and water management reduces the amount of waste water.</w:t>
            </w:r>
          </w:p>
        </w:tc>
        <w:tc>
          <w:tcPr>
            <w:tcW w:w="2707" w:type="dxa"/>
          </w:tcPr>
          <w:p w:rsidR="006950FA" w:rsidRPr="0055564B" w:rsidRDefault="00B304F9" w:rsidP="00DC57E9">
            <w:pPr>
              <w:rPr>
                <w:sz w:val="20"/>
                <w:szCs w:val="20"/>
                <w:lang w:val="en-GB"/>
              </w:rPr>
            </w:pPr>
            <w:r>
              <w:rPr>
                <w:sz w:val="20"/>
                <w:szCs w:val="20"/>
                <w:lang w:val="en-GB"/>
              </w:rPr>
              <w:t>A</w:t>
            </w:r>
            <w:r w:rsidR="006950FA" w:rsidRPr="0055564B">
              <w:rPr>
                <w:sz w:val="20"/>
                <w:szCs w:val="20"/>
                <w:lang w:val="en-GB"/>
              </w:rPr>
              <w:t>pplicable</w:t>
            </w:r>
            <w:r>
              <w:rPr>
                <w:sz w:val="20"/>
                <w:szCs w:val="20"/>
                <w:lang w:val="en-GB"/>
              </w:rPr>
              <w:t xml:space="preserve"> for biological treatment</w:t>
            </w:r>
          </w:p>
        </w:tc>
      </w:tr>
      <w:tr w:rsidR="006950FA" w:rsidRPr="0055564B" w:rsidTr="00306FC5">
        <w:tc>
          <w:tcPr>
            <w:tcW w:w="334" w:type="dxa"/>
          </w:tcPr>
          <w:p w:rsidR="006950FA" w:rsidRPr="0055564B" w:rsidRDefault="006950FA" w:rsidP="00792DC2">
            <w:pPr>
              <w:numPr>
                <w:ilvl w:val="0"/>
                <w:numId w:val="3"/>
              </w:numPr>
              <w:rPr>
                <w:sz w:val="20"/>
                <w:szCs w:val="20"/>
                <w:lang w:val="en-GB"/>
              </w:rPr>
            </w:pPr>
          </w:p>
        </w:tc>
        <w:tc>
          <w:tcPr>
            <w:tcW w:w="2322" w:type="dxa"/>
          </w:tcPr>
          <w:p w:rsidR="006950FA" w:rsidRPr="0055564B" w:rsidRDefault="00376738" w:rsidP="00376738">
            <w:pPr>
              <w:jc w:val="left"/>
              <w:rPr>
                <w:sz w:val="20"/>
                <w:szCs w:val="20"/>
                <w:lang w:val="en-GB"/>
              </w:rPr>
            </w:pPr>
            <w:r>
              <w:rPr>
                <w:sz w:val="20"/>
                <w:szCs w:val="20"/>
                <w:lang w:val="en-GB"/>
              </w:rPr>
              <w:t>Application of</w:t>
            </w:r>
            <w:r w:rsidRPr="00002D5B">
              <w:rPr>
                <w:sz w:val="20"/>
                <w:szCs w:val="20"/>
                <w:lang w:val="en-GB"/>
              </w:rPr>
              <w:t xml:space="preserve"> </w:t>
            </w:r>
            <w:r>
              <w:rPr>
                <w:sz w:val="20"/>
                <w:szCs w:val="20"/>
                <w:lang w:val="en-GB"/>
              </w:rPr>
              <w:t>s</w:t>
            </w:r>
            <w:r w:rsidRPr="00002D5B">
              <w:rPr>
                <w:sz w:val="20"/>
                <w:szCs w:val="20"/>
                <w:lang w:val="en-GB"/>
              </w:rPr>
              <w:t>olid</w:t>
            </w:r>
            <w:r>
              <w:rPr>
                <w:sz w:val="20"/>
                <w:szCs w:val="20"/>
                <w:lang w:val="en-GB"/>
              </w:rPr>
              <w:t xml:space="preserve"> and</w:t>
            </w:r>
            <w:r w:rsidRPr="00002D5B">
              <w:rPr>
                <w:sz w:val="20"/>
                <w:szCs w:val="20"/>
                <w:lang w:val="en-GB"/>
              </w:rPr>
              <w:t>/</w:t>
            </w:r>
            <w:r>
              <w:rPr>
                <w:sz w:val="20"/>
                <w:szCs w:val="20"/>
                <w:lang w:val="en-GB"/>
              </w:rPr>
              <w:t xml:space="preserve">or </w:t>
            </w:r>
            <w:r w:rsidRPr="00002D5B">
              <w:rPr>
                <w:sz w:val="20"/>
                <w:szCs w:val="20"/>
                <w:lang w:val="en-GB"/>
              </w:rPr>
              <w:t>liquid digestate as fertiliser</w:t>
            </w:r>
            <w:r>
              <w:rPr>
                <w:sz w:val="20"/>
                <w:szCs w:val="20"/>
                <w:lang w:val="en-GB"/>
              </w:rPr>
              <w:t xml:space="preserve"> </w:t>
            </w:r>
          </w:p>
        </w:tc>
        <w:tc>
          <w:tcPr>
            <w:tcW w:w="3925" w:type="dxa"/>
          </w:tcPr>
          <w:p w:rsidR="006950FA" w:rsidRPr="0055564B" w:rsidRDefault="00376738" w:rsidP="004744A2">
            <w:pPr>
              <w:rPr>
                <w:sz w:val="20"/>
                <w:szCs w:val="20"/>
                <w:lang w:val="en-GB"/>
              </w:rPr>
            </w:pPr>
            <w:r w:rsidRPr="0055564B">
              <w:rPr>
                <w:sz w:val="20"/>
                <w:szCs w:val="20"/>
                <w:lang w:val="en-GB"/>
              </w:rPr>
              <w:t>In order to prevent or reduce emissions to water from anaerobic digestion plants</w:t>
            </w:r>
            <w:r>
              <w:rPr>
                <w:sz w:val="20"/>
                <w:szCs w:val="20"/>
                <w:lang w:val="en-GB"/>
              </w:rPr>
              <w:t xml:space="preserve">, digestate is a valuable nutrient-rich fertiliser which should be applied for the </w:t>
            </w:r>
            <w:r w:rsidR="004744A2">
              <w:rPr>
                <w:sz w:val="20"/>
                <w:szCs w:val="20"/>
                <w:lang w:val="en-GB"/>
              </w:rPr>
              <w:t xml:space="preserve">nutrient </w:t>
            </w:r>
            <w:r>
              <w:rPr>
                <w:sz w:val="20"/>
                <w:szCs w:val="20"/>
                <w:lang w:val="en-GB"/>
              </w:rPr>
              <w:t>demand of the plants, if all legal requirements are fulfilled.</w:t>
            </w:r>
          </w:p>
        </w:tc>
        <w:tc>
          <w:tcPr>
            <w:tcW w:w="2707" w:type="dxa"/>
          </w:tcPr>
          <w:p w:rsidR="006950FA" w:rsidRPr="0055564B" w:rsidRDefault="00376738" w:rsidP="00DC57E9">
            <w:pPr>
              <w:rPr>
                <w:sz w:val="20"/>
                <w:szCs w:val="20"/>
                <w:lang w:val="en-GB"/>
              </w:rPr>
            </w:pPr>
            <w:r>
              <w:rPr>
                <w:sz w:val="20"/>
                <w:szCs w:val="20"/>
                <w:lang w:val="en-GB"/>
              </w:rPr>
              <w:t>Applicable for AD</w:t>
            </w:r>
          </w:p>
        </w:tc>
      </w:tr>
      <w:tr w:rsidR="00376738" w:rsidRPr="0055564B" w:rsidTr="00306FC5">
        <w:tc>
          <w:tcPr>
            <w:tcW w:w="334" w:type="dxa"/>
          </w:tcPr>
          <w:p w:rsidR="00376738" w:rsidRPr="0055564B" w:rsidRDefault="00376738" w:rsidP="00792DC2">
            <w:pPr>
              <w:numPr>
                <w:ilvl w:val="0"/>
                <w:numId w:val="3"/>
              </w:numPr>
              <w:rPr>
                <w:sz w:val="20"/>
                <w:szCs w:val="20"/>
                <w:lang w:val="en-GB"/>
              </w:rPr>
            </w:pPr>
          </w:p>
        </w:tc>
        <w:tc>
          <w:tcPr>
            <w:tcW w:w="2322" w:type="dxa"/>
          </w:tcPr>
          <w:p w:rsidR="00376738" w:rsidRPr="0055564B" w:rsidRDefault="00376738" w:rsidP="00DC57E9">
            <w:pPr>
              <w:rPr>
                <w:sz w:val="20"/>
                <w:szCs w:val="20"/>
                <w:lang w:val="en-GB"/>
              </w:rPr>
            </w:pPr>
            <w:r w:rsidRPr="0055564B">
              <w:rPr>
                <w:sz w:val="20"/>
                <w:szCs w:val="20"/>
                <w:lang w:val="en-GB"/>
              </w:rPr>
              <w:t>[Other]</w:t>
            </w:r>
          </w:p>
        </w:tc>
        <w:tc>
          <w:tcPr>
            <w:tcW w:w="3925" w:type="dxa"/>
          </w:tcPr>
          <w:p w:rsidR="00376738" w:rsidRPr="0055564B" w:rsidRDefault="00376738" w:rsidP="00DC57E9">
            <w:pPr>
              <w:rPr>
                <w:sz w:val="20"/>
                <w:szCs w:val="20"/>
                <w:lang w:val="en-GB"/>
              </w:rPr>
            </w:pPr>
          </w:p>
        </w:tc>
        <w:tc>
          <w:tcPr>
            <w:tcW w:w="2707" w:type="dxa"/>
          </w:tcPr>
          <w:p w:rsidR="00376738" w:rsidRPr="0055564B" w:rsidRDefault="00376738" w:rsidP="00DC57E9">
            <w:pPr>
              <w:rPr>
                <w:sz w:val="20"/>
                <w:szCs w:val="20"/>
                <w:lang w:val="en-GB"/>
              </w:rPr>
            </w:pPr>
          </w:p>
        </w:tc>
      </w:tr>
    </w:tbl>
    <w:p w:rsidR="006950FA" w:rsidRPr="0055564B" w:rsidRDefault="006950FA" w:rsidP="006950FA">
      <w:pPr>
        <w:autoSpaceDE w:val="0"/>
        <w:autoSpaceDN w:val="0"/>
        <w:adjustRightInd w:val="0"/>
        <w:rPr>
          <w:sz w:val="20"/>
          <w:szCs w:val="20"/>
          <w:lang w:val="en-GB"/>
        </w:rPr>
      </w:pPr>
    </w:p>
    <w:p w:rsidR="0055564B" w:rsidRPr="00FF5707" w:rsidRDefault="005C1046" w:rsidP="0055564B">
      <w:pPr>
        <w:rPr>
          <w:b/>
          <w:lang w:val="en-GB"/>
        </w:rPr>
      </w:pPr>
      <w:r>
        <w:rPr>
          <w:b/>
          <w:lang w:val="en-GB"/>
        </w:rPr>
        <w:t>2</w:t>
      </w:r>
      <w:r w:rsidR="0055564B" w:rsidRPr="00FF5707">
        <w:rPr>
          <w:b/>
          <w:lang w:val="en-GB"/>
        </w:rPr>
        <w:t>.3.</w:t>
      </w:r>
      <w:r w:rsidR="00184E86">
        <w:rPr>
          <w:b/>
          <w:lang w:val="en-GB"/>
        </w:rPr>
        <w:t>6</w:t>
      </w:r>
      <w:r w:rsidR="0055564B" w:rsidRPr="00FF5707">
        <w:rPr>
          <w:b/>
          <w:lang w:val="en-GB"/>
        </w:rPr>
        <w:tab/>
        <w:t>Energy efficiency</w:t>
      </w:r>
    </w:p>
    <w:p w:rsidR="00EA313C" w:rsidRPr="00663E64" w:rsidRDefault="00EA313C" w:rsidP="00663E64">
      <w:pPr>
        <w:pStyle w:val="Kommentartext"/>
        <w:rPr>
          <w:lang w:eastAsia="en-US"/>
        </w:rPr>
      </w:pPr>
      <w:r w:rsidRPr="003E150E">
        <w:rPr>
          <w:lang w:eastAsia="en-US"/>
        </w:rPr>
        <w:t>The energy source</w:t>
      </w:r>
      <w:r w:rsidR="007F1BE2">
        <w:rPr>
          <w:lang w:eastAsia="en-US"/>
        </w:rPr>
        <w:t>s</w:t>
      </w:r>
      <w:r w:rsidRPr="003E150E">
        <w:rPr>
          <w:lang w:eastAsia="en-US"/>
        </w:rPr>
        <w:t xml:space="preserve"> which </w:t>
      </w:r>
      <w:r w:rsidR="00376738">
        <w:rPr>
          <w:lang w:eastAsia="en-US"/>
        </w:rPr>
        <w:t>are</w:t>
      </w:r>
      <w:r w:rsidRPr="003E150E">
        <w:rPr>
          <w:lang w:eastAsia="en-US"/>
        </w:rPr>
        <w:t xml:space="preserve"> used during the normal operation of the installation, is electricity</w:t>
      </w:r>
      <w:r w:rsidR="00376738">
        <w:rPr>
          <w:lang w:eastAsia="en-US"/>
        </w:rPr>
        <w:t>, fuel</w:t>
      </w:r>
      <w:r w:rsidR="007F1BE2">
        <w:rPr>
          <w:lang w:eastAsia="en-US"/>
        </w:rPr>
        <w:t xml:space="preserve"> and heat</w:t>
      </w:r>
      <w:r w:rsidRPr="003E150E">
        <w:rPr>
          <w:lang w:eastAsia="en-US"/>
        </w:rPr>
        <w:t>, which could be generated on-site</w:t>
      </w:r>
      <w:r w:rsidR="007F1BE2">
        <w:rPr>
          <w:lang w:eastAsia="en-US"/>
        </w:rPr>
        <w:t>.</w:t>
      </w:r>
      <w:r w:rsidR="000575A7">
        <w:rPr>
          <w:lang w:eastAsia="en-US"/>
        </w:rPr>
        <w:t xml:space="preserve"> </w:t>
      </w:r>
      <w:r w:rsidRPr="003E150E">
        <w:rPr>
          <w:lang w:eastAsia="en-US"/>
        </w:rPr>
        <w:t xml:space="preserve">This electricity could be generated at the installation itself by the combustion of biogas in </w:t>
      </w:r>
      <w:r w:rsidR="003E150E" w:rsidRPr="003E150E">
        <w:rPr>
          <w:lang w:eastAsia="en-US"/>
        </w:rPr>
        <w:t>CHP</w:t>
      </w:r>
      <w:r w:rsidRPr="003E150E">
        <w:rPr>
          <w:lang w:eastAsia="en-US"/>
        </w:rPr>
        <w:t>.</w:t>
      </w:r>
      <w:r w:rsidR="003E150E" w:rsidRPr="003E150E">
        <w:rPr>
          <w:lang w:eastAsia="en-US"/>
        </w:rPr>
        <w:t xml:space="preserve"> </w:t>
      </w:r>
      <w:r w:rsidRPr="003E150E">
        <w:rPr>
          <w:lang w:eastAsia="en-US"/>
        </w:rPr>
        <w:t xml:space="preserve">Up to one third of the produced </w:t>
      </w:r>
      <w:r w:rsidR="003E150E" w:rsidRPr="003E150E">
        <w:rPr>
          <w:lang w:eastAsia="en-US"/>
        </w:rPr>
        <w:t xml:space="preserve">heat </w:t>
      </w:r>
      <w:r w:rsidRPr="003E150E">
        <w:rPr>
          <w:lang w:eastAsia="en-US"/>
        </w:rPr>
        <w:t xml:space="preserve">is needed to heat the digester itself, since the process requires warm conditions. </w:t>
      </w:r>
      <w:r w:rsidR="00663E64">
        <w:t xml:space="preserve">The choice to install CHP or produce </w:t>
      </w:r>
      <w:proofErr w:type="spellStart"/>
      <w:r w:rsidR="00663E64">
        <w:t>biomethane</w:t>
      </w:r>
      <w:proofErr w:type="spellEnd"/>
      <w:r w:rsidR="00376738">
        <w:t>, which also can be used as fuel</w:t>
      </w:r>
      <w:r w:rsidR="006F6606" w:rsidRPr="006F6606">
        <w:rPr>
          <w:lang w:eastAsia="en-US"/>
        </w:rPr>
        <w:t xml:space="preserve"> </w:t>
      </w:r>
      <w:r w:rsidR="006F6606" w:rsidRPr="00E20657">
        <w:rPr>
          <w:lang w:eastAsia="en-US"/>
        </w:rPr>
        <w:t>for light and heavy duty vehicles</w:t>
      </w:r>
      <w:r w:rsidR="00376738">
        <w:t>,</w:t>
      </w:r>
      <w:r w:rsidR="00663E64">
        <w:t xml:space="preserve"> is economically subsidy driven.</w:t>
      </w:r>
    </w:p>
    <w:p w:rsidR="0055564B" w:rsidRDefault="006950FA" w:rsidP="0055564B">
      <w:pPr>
        <w:jc w:val="both"/>
        <w:rPr>
          <w:sz w:val="20"/>
          <w:szCs w:val="20"/>
          <w:lang w:val="en-GB"/>
        </w:rPr>
      </w:pPr>
      <w:r w:rsidRPr="0055564B">
        <w:rPr>
          <w:sz w:val="20"/>
          <w:szCs w:val="20"/>
          <w:lang w:val="en-GB"/>
        </w:rPr>
        <w:t xml:space="preserve">In order to increase the energy efficiency and to reduce the emissions to air of anaerobic digestion of biodegradable waste and associated activities, BAT is to use all the techniques given below. </w:t>
      </w:r>
    </w:p>
    <w:tbl>
      <w:tblPr>
        <w:tblStyle w:val="Tabellengitternetz"/>
        <w:tblW w:w="5000" w:type="pct"/>
        <w:tblLook w:val="01E0"/>
      </w:tblPr>
      <w:tblGrid>
        <w:gridCol w:w="338"/>
        <w:gridCol w:w="2443"/>
        <w:gridCol w:w="3808"/>
        <w:gridCol w:w="2699"/>
      </w:tblGrid>
      <w:tr w:rsidR="006950FA" w:rsidRPr="0055564B" w:rsidTr="005034E7">
        <w:tc>
          <w:tcPr>
            <w:tcW w:w="2781" w:type="dxa"/>
            <w:gridSpan w:val="2"/>
          </w:tcPr>
          <w:p w:rsidR="006950FA" w:rsidRPr="0055564B" w:rsidRDefault="006950FA" w:rsidP="00DC57E9">
            <w:pPr>
              <w:jc w:val="center"/>
              <w:rPr>
                <w:b/>
                <w:sz w:val="20"/>
                <w:szCs w:val="20"/>
                <w:lang w:val="en-GB"/>
              </w:rPr>
            </w:pPr>
            <w:r w:rsidRPr="0055564B">
              <w:rPr>
                <w:b/>
                <w:sz w:val="20"/>
                <w:szCs w:val="20"/>
                <w:lang w:val="en-GB"/>
              </w:rPr>
              <w:t>Techniques</w:t>
            </w:r>
          </w:p>
        </w:tc>
        <w:tc>
          <w:tcPr>
            <w:tcW w:w="3808" w:type="dxa"/>
          </w:tcPr>
          <w:p w:rsidR="006950FA" w:rsidRPr="0055564B" w:rsidRDefault="006950FA" w:rsidP="00DC57E9">
            <w:pPr>
              <w:jc w:val="center"/>
              <w:rPr>
                <w:b/>
                <w:sz w:val="20"/>
                <w:szCs w:val="20"/>
                <w:lang w:val="en-GB"/>
              </w:rPr>
            </w:pPr>
            <w:r w:rsidRPr="0055564B">
              <w:rPr>
                <w:b/>
                <w:sz w:val="20"/>
                <w:szCs w:val="20"/>
                <w:lang w:val="en-GB"/>
              </w:rPr>
              <w:t>Description</w:t>
            </w:r>
          </w:p>
        </w:tc>
        <w:tc>
          <w:tcPr>
            <w:tcW w:w="2699" w:type="dxa"/>
          </w:tcPr>
          <w:p w:rsidR="006950FA" w:rsidRPr="0055564B" w:rsidRDefault="006950FA" w:rsidP="00DC57E9">
            <w:pPr>
              <w:jc w:val="center"/>
              <w:rPr>
                <w:b/>
                <w:sz w:val="20"/>
                <w:szCs w:val="20"/>
                <w:lang w:val="en-GB"/>
              </w:rPr>
            </w:pPr>
            <w:r w:rsidRPr="0055564B">
              <w:rPr>
                <w:b/>
                <w:sz w:val="20"/>
                <w:szCs w:val="20"/>
                <w:lang w:val="en-GB"/>
              </w:rPr>
              <w:t>Applicability</w:t>
            </w:r>
          </w:p>
        </w:tc>
      </w:tr>
      <w:tr w:rsidR="006950FA" w:rsidRPr="0055564B" w:rsidTr="005034E7">
        <w:tc>
          <w:tcPr>
            <w:tcW w:w="338" w:type="dxa"/>
          </w:tcPr>
          <w:p w:rsidR="006950FA" w:rsidRPr="0055564B" w:rsidRDefault="006950FA" w:rsidP="00792DC2">
            <w:pPr>
              <w:numPr>
                <w:ilvl w:val="0"/>
                <w:numId w:val="6"/>
              </w:numPr>
              <w:jc w:val="left"/>
              <w:rPr>
                <w:sz w:val="20"/>
                <w:szCs w:val="20"/>
                <w:lang w:val="en-GB"/>
              </w:rPr>
            </w:pPr>
          </w:p>
        </w:tc>
        <w:tc>
          <w:tcPr>
            <w:tcW w:w="2443" w:type="dxa"/>
          </w:tcPr>
          <w:p w:rsidR="006950FA" w:rsidRPr="0055564B" w:rsidRDefault="006950FA" w:rsidP="00376738">
            <w:pPr>
              <w:rPr>
                <w:sz w:val="20"/>
                <w:szCs w:val="20"/>
                <w:lang w:val="en-GB"/>
              </w:rPr>
            </w:pPr>
            <w:r w:rsidRPr="0055564B">
              <w:rPr>
                <w:sz w:val="20"/>
                <w:szCs w:val="20"/>
                <w:lang w:val="en-GB"/>
              </w:rPr>
              <w:t xml:space="preserve">Using biogas as </w:t>
            </w:r>
            <w:r w:rsidR="00376738">
              <w:rPr>
                <w:sz w:val="20"/>
                <w:szCs w:val="20"/>
                <w:lang w:val="en-GB"/>
              </w:rPr>
              <w:t>energy source</w:t>
            </w:r>
          </w:p>
        </w:tc>
        <w:tc>
          <w:tcPr>
            <w:tcW w:w="3808" w:type="dxa"/>
          </w:tcPr>
          <w:p w:rsidR="006950FA" w:rsidRPr="0055564B" w:rsidRDefault="006950FA" w:rsidP="00376738">
            <w:pPr>
              <w:rPr>
                <w:sz w:val="20"/>
                <w:szCs w:val="20"/>
                <w:lang w:val="en-GB"/>
              </w:rPr>
            </w:pPr>
            <w:r w:rsidRPr="0055564B">
              <w:rPr>
                <w:sz w:val="20"/>
                <w:szCs w:val="20"/>
                <w:lang w:val="en-GB"/>
              </w:rPr>
              <w:t xml:space="preserve">Using biogas from </w:t>
            </w:r>
            <w:r w:rsidR="000575A7">
              <w:rPr>
                <w:sz w:val="20"/>
                <w:szCs w:val="20"/>
                <w:lang w:val="en-GB"/>
              </w:rPr>
              <w:t xml:space="preserve">AD </w:t>
            </w:r>
            <w:r w:rsidRPr="0055564B">
              <w:rPr>
                <w:sz w:val="20"/>
                <w:szCs w:val="20"/>
                <w:lang w:val="en-GB"/>
              </w:rPr>
              <w:t>a</w:t>
            </w:r>
            <w:r w:rsidR="00376738">
              <w:rPr>
                <w:sz w:val="20"/>
                <w:szCs w:val="20"/>
                <w:lang w:val="en-GB"/>
              </w:rPr>
              <w:t>s</w:t>
            </w:r>
            <w:r w:rsidRPr="0055564B">
              <w:rPr>
                <w:sz w:val="20"/>
                <w:szCs w:val="20"/>
                <w:lang w:val="en-GB"/>
              </w:rPr>
              <w:t xml:space="preserve"> in energy conversion apparatus, e.g. </w:t>
            </w:r>
            <w:proofErr w:type="gramStart"/>
            <w:r w:rsidRPr="0055564B">
              <w:rPr>
                <w:sz w:val="20"/>
                <w:szCs w:val="20"/>
                <w:lang w:val="en-GB"/>
              </w:rPr>
              <w:t>gas engines, gas turbines, boilers, vehicles</w:t>
            </w:r>
            <w:r w:rsidR="00376738">
              <w:rPr>
                <w:sz w:val="20"/>
                <w:szCs w:val="20"/>
                <w:lang w:val="en-GB"/>
              </w:rPr>
              <w:t xml:space="preserve"> is</w:t>
            </w:r>
            <w:proofErr w:type="gramEnd"/>
            <w:r w:rsidR="00376738">
              <w:rPr>
                <w:sz w:val="20"/>
                <w:szCs w:val="20"/>
                <w:lang w:val="en-GB"/>
              </w:rPr>
              <w:t xml:space="preserve"> generally applied</w:t>
            </w:r>
            <w:r w:rsidRPr="0055564B">
              <w:rPr>
                <w:sz w:val="20"/>
                <w:szCs w:val="20"/>
                <w:lang w:val="en-GB"/>
              </w:rPr>
              <w:t>.</w:t>
            </w:r>
          </w:p>
        </w:tc>
        <w:tc>
          <w:tcPr>
            <w:tcW w:w="2699" w:type="dxa"/>
          </w:tcPr>
          <w:p w:rsidR="006950FA" w:rsidRPr="0055564B" w:rsidRDefault="000575A7" w:rsidP="00DC57E9">
            <w:pPr>
              <w:rPr>
                <w:sz w:val="20"/>
                <w:szCs w:val="20"/>
                <w:lang w:val="en-GB"/>
              </w:rPr>
            </w:pPr>
            <w:r>
              <w:rPr>
                <w:sz w:val="20"/>
                <w:szCs w:val="20"/>
                <w:lang w:val="en-GB"/>
              </w:rPr>
              <w:t>Applicable for AD</w:t>
            </w:r>
          </w:p>
        </w:tc>
      </w:tr>
      <w:tr w:rsidR="006950FA" w:rsidRPr="0055564B" w:rsidTr="005034E7">
        <w:tc>
          <w:tcPr>
            <w:tcW w:w="338" w:type="dxa"/>
          </w:tcPr>
          <w:p w:rsidR="006950FA" w:rsidRPr="0055564B" w:rsidRDefault="006950FA" w:rsidP="00792DC2">
            <w:pPr>
              <w:numPr>
                <w:ilvl w:val="0"/>
                <w:numId w:val="6"/>
              </w:numPr>
              <w:rPr>
                <w:sz w:val="20"/>
                <w:szCs w:val="20"/>
                <w:lang w:val="en-GB"/>
              </w:rPr>
            </w:pPr>
          </w:p>
        </w:tc>
        <w:tc>
          <w:tcPr>
            <w:tcW w:w="2443" w:type="dxa"/>
          </w:tcPr>
          <w:p w:rsidR="006950FA" w:rsidRPr="0055564B" w:rsidRDefault="006950FA" w:rsidP="00DC57E9">
            <w:pPr>
              <w:rPr>
                <w:sz w:val="20"/>
                <w:szCs w:val="20"/>
                <w:lang w:val="en-GB"/>
              </w:rPr>
            </w:pPr>
            <w:r w:rsidRPr="0055564B">
              <w:rPr>
                <w:sz w:val="20"/>
                <w:szCs w:val="20"/>
                <w:lang w:val="en-GB"/>
              </w:rPr>
              <w:t>Biogas maximisation</w:t>
            </w:r>
          </w:p>
        </w:tc>
        <w:tc>
          <w:tcPr>
            <w:tcW w:w="3808" w:type="dxa"/>
          </w:tcPr>
          <w:p w:rsidR="006950FA" w:rsidRPr="0055564B" w:rsidRDefault="006950FA" w:rsidP="00DC57E9">
            <w:pPr>
              <w:rPr>
                <w:sz w:val="20"/>
                <w:szCs w:val="20"/>
                <w:lang w:val="en-GB"/>
              </w:rPr>
            </w:pPr>
            <w:r w:rsidRPr="0055564B">
              <w:rPr>
                <w:sz w:val="20"/>
                <w:szCs w:val="20"/>
                <w:lang w:val="en-GB"/>
              </w:rPr>
              <w:t>Maximise the production of biogas. This technique needs to consider the effect on the digestate and biogas quality</w:t>
            </w:r>
            <w:r w:rsidR="00AE0616">
              <w:rPr>
                <w:sz w:val="20"/>
                <w:szCs w:val="20"/>
                <w:lang w:val="en-GB"/>
              </w:rPr>
              <w:t>.</w:t>
            </w:r>
          </w:p>
        </w:tc>
        <w:tc>
          <w:tcPr>
            <w:tcW w:w="2699" w:type="dxa"/>
          </w:tcPr>
          <w:p w:rsidR="006950FA" w:rsidRPr="0055564B" w:rsidRDefault="005034E7" w:rsidP="00DC57E9">
            <w:pPr>
              <w:rPr>
                <w:sz w:val="20"/>
                <w:szCs w:val="20"/>
                <w:lang w:val="en-GB"/>
              </w:rPr>
            </w:pPr>
            <w:r>
              <w:rPr>
                <w:sz w:val="20"/>
                <w:szCs w:val="20"/>
                <w:lang w:val="en-GB"/>
              </w:rPr>
              <w:t>Applicable when the biogas yield is very low</w:t>
            </w:r>
          </w:p>
        </w:tc>
      </w:tr>
      <w:tr w:rsidR="00EF390B" w:rsidRPr="0055564B" w:rsidTr="005034E7">
        <w:tc>
          <w:tcPr>
            <w:tcW w:w="338" w:type="dxa"/>
          </w:tcPr>
          <w:p w:rsidR="00EF390B" w:rsidRPr="0055564B" w:rsidRDefault="00EF390B" w:rsidP="00792DC2">
            <w:pPr>
              <w:numPr>
                <w:ilvl w:val="0"/>
                <w:numId w:val="6"/>
              </w:numPr>
              <w:rPr>
                <w:sz w:val="20"/>
                <w:szCs w:val="20"/>
                <w:lang w:val="en-GB"/>
              </w:rPr>
            </w:pPr>
          </w:p>
        </w:tc>
        <w:tc>
          <w:tcPr>
            <w:tcW w:w="2443" w:type="dxa"/>
          </w:tcPr>
          <w:p w:rsidR="00EF390B" w:rsidRPr="0055564B" w:rsidRDefault="003E3276" w:rsidP="00EF390B">
            <w:pPr>
              <w:rPr>
                <w:sz w:val="20"/>
                <w:szCs w:val="20"/>
                <w:lang w:val="en-GB"/>
              </w:rPr>
            </w:pPr>
            <w:r>
              <w:rPr>
                <w:sz w:val="20"/>
                <w:szCs w:val="20"/>
                <w:lang w:val="en-GB"/>
              </w:rPr>
              <w:t xml:space="preserve">Using </w:t>
            </w:r>
            <w:r w:rsidRPr="00F14386">
              <w:rPr>
                <w:sz w:val="20"/>
                <w:szCs w:val="20"/>
                <w:lang w:val="en-GB"/>
              </w:rPr>
              <w:t>heat for external us</w:t>
            </w:r>
            <w:r>
              <w:rPr>
                <w:sz w:val="20"/>
                <w:szCs w:val="20"/>
                <w:lang w:val="en-GB"/>
              </w:rPr>
              <w:t>e</w:t>
            </w:r>
          </w:p>
        </w:tc>
        <w:tc>
          <w:tcPr>
            <w:tcW w:w="3808" w:type="dxa"/>
          </w:tcPr>
          <w:p w:rsidR="000575A7" w:rsidRPr="0055564B" w:rsidRDefault="00AE0616" w:rsidP="000575A7">
            <w:pPr>
              <w:rPr>
                <w:sz w:val="20"/>
                <w:szCs w:val="20"/>
                <w:lang w:val="en-GB"/>
              </w:rPr>
            </w:pPr>
            <w:r>
              <w:rPr>
                <w:sz w:val="20"/>
                <w:szCs w:val="20"/>
                <w:lang w:val="en-GB"/>
              </w:rPr>
              <w:t>Excess h</w:t>
            </w:r>
            <w:r w:rsidR="00EF390B">
              <w:rPr>
                <w:sz w:val="20"/>
                <w:szCs w:val="20"/>
                <w:lang w:val="en-GB"/>
              </w:rPr>
              <w:t xml:space="preserve">eat </w:t>
            </w:r>
            <w:r>
              <w:rPr>
                <w:sz w:val="20"/>
                <w:szCs w:val="20"/>
                <w:lang w:val="en-GB"/>
              </w:rPr>
              <w:t xml:space="preserve">which </w:t>
            </w:r>
            <w:r w:rsidR="00EF390B">
              <w:rPr>
                <w:sz w:val="20"/>
                <w:szCs w:val="20"/>
                <w:lang w:val="en-GB"/>
              </w:rPr>
              <w:t xml:space="preserve">is produced in CHP which can </w:t>
            </w:r>
            <w:r>
              <w:rPr>
                <w:sz w:val="20"/>
                <w:szCs w:val="20"/>
                <w:lang w:val="en-GB"/>
              </w:rPr>
              <w:t xml:space="preserve">also </w:t>
            </w:r>
            <w:r w:rsidR="00EF390B">
              <w:rPr>
                <w:sz w:val="20"/>
                <w:szCs w:val="20"/>
                <w:lang w:val="en-GB"/>
              </w:rPr>
              <w:t xml:space="preserve">be used </w:t>
            </w:r>
            <w:r>
              <w:rPr>
                <w:sz w:val="20"/>
                <w:szCs w:val="20"/>
                <w:lang w:val="en-GB"/>
              </w:rPr>
              <w:t>for</w:t>
            </w:r>
            <w:r w:rsidR="00EF390B">
              <w:rPr>
                <w:sz w:val="20"/>
                <w:szCs w:val="20"/>
                <w:lang w:val="en-GB"/>
              </w:rPr>
              <w:t xml:space="preserve"> external heat users</w:t>
            </w:r>
            <w:r w:rsidR="000575A7">
              <w:rPr>
                <w:sz w:val="20"/>
                <w:szCs w:val="20"/>
                <w:lang w:val="en-GB"/>
              </w:rPr>
              <w:t xml:space="preserve"> e.g. buildings, stables drying processes</w:t>
            </w:r>
            <w:r>
              <w:rPr>
                <w:sz w:val="20"/>
                <w:szCs w:val="20"/>
                <w:lang w:val="en-GB"/>
              </w:rPr>
              <w:t>.</w:t>
            </w:r>
          </w:p>
        </w:tc>
        <w:tc>
          <w:tcPr>
            <w:tcW w:w="2699" w:type="dxa"/>
          </w:tcPr>
          <w:p w:rsidR="00EF390B" w:rsidRDefault="000575A7" w:rsidP="000575A7">
            <w:pPr>
              <w:rPr>
                <w:sz w:val="20"/>
                <w:szCs w:val="20"/>
                <w:lang w:val="en-GB"/>
              </w:rPr>
            </w:pPr>
            <w:r>
              <w:rPr>
                <w:sz w:val="20"/>
                <w:szCs w:val="20"/>
                <w:lang w:val="en-GB"/>
              </w:rPr>
              <w:t>A</w:t>
            </w:r>
            <w:r w:rsidR="00EF390B">
              <w:rPr>
                <w:sz w:val="20"/>
                <w:szCs w:val="20"/>
                <w:lang w:val="en-GB"/>
              </w:rPr>
              <w:t>pplicable</w:t>
            </w:r>
            <w:r>
              <w:rPr>
                <w:sz w:val="20"/>
                <w:szCs w:val="20"/>
                <w:lang w:val="en-GB"/>
              </w:rPr>
              <w:t xml:space="preserve"> for AD</w:t>
            </w:r>
          </w:p>
        </w:tc>
      </w:tr>
      <w:tr w:rsidR="006950FA" w:rsidRPr="0055564B" w:rsidTr="005034E7">
        <w:tc>
          <w:tcPr>
            <w:tcW w:w="338" w:type="dxa"/>
          </w:tcPr>
          <w:p w:rsidR="006950FA" w:rsidRPr="0055564B" w:rsidRDefault="006950FA" w:rsidP="00792DC2">
            <w:pPr>
              <w:numPr>
                <w:ilvl w:val="0"/>
                <w:numId w:val="6"/>
              </w:numPr>
              <w:rPr>
                <w:sz w:val="20"/>
                <w:szCs w:val="20"/>
                <w:lang w:val="en-GB"/>
              </w:rPr>
            </w:pPr>
          </w:p>
        </w:tc>
        <w:tc>
          <w:tcPr>
            <w:tcW w:w="2443" w:type="dxa"/>
          </w:tcPr>
          <w:p w:rsidR="006950FA" w:rsidRPr="0055564B" w:rsidRDefault="00DF28ED" w:rsidP="00DC57E9">
            <w:pPr>
              <w:rPr>
                <w:sz w:val="20"/>
                <w:szCs w:val="20"/>
                <w:lang w:val="en-GB"/>
              </w:rPr>
            </w:pPr>
            <w:r>
              <w:rPr>
                <w:sz w:val="20"/>
                <w:szCs w:val="20"/>
                <w:lang w:val="en-GB"/>
              </w:rPr>
              <w:t>Flaring biogas</w:t>
            </w:r>
          </w:p>
        </w:tc>
        <w:tc>
          <w:tcPr>
            <w:tcW w:w="3808" w:type="dxa"/>
          </w:tcPr>
          <w:p w:rsidR="006950FA" w:rsidRPr="0055564B" w:rsidRDefault="00DF28ED" w:rsidP="005034E7">
            <w:pPr>
              <w:rPr>
                <w:sz w:val="20"/>
                <w:szCs w:val="20"/>
                <w:lang w:val="en-GB"/>
              </w:rPr>
            </w:pPr>
            <w:r>
              <w:rPr>
                <w:sz w:val="20"/>
                <w:szCs w:val="20"/>
                <w:lang w:val="en-GB"/>
              </w:rPr>
              <w:t>If engines do not run, biogas which cannot be stored or used elsewhere should be flared by a gas torch</w:t>
            </w:r>
            <w:r w:rsidR="005034E7">
              <w:rPr>
                <w:sz w:val="20"/>
                <w:szCs w:val="20"/>
                <w:lang w:val="en-GB"/>
              </w:rPr>
              <w:t xml:space="preserve"> not to led methane in the atmosphere.</w:t>
            </w:r>
          </w:p>
        </w:tc>
        <w:tc>
          <w:tcPr>
            <w:tcW w:w="2699" w:type="dxa"/>
          </w:tcPr>
          <w:p w:rsidR="009F4D9F" w:rsidRPr="0055564B" w:rsidRDefault="005034E7" w:rsidP="005034E7">
            <w:pPr>
              <w:rPr>
                <w:sz w:val="20"/>
                <w:szCs w:val="20"/>
                <w:lang w:val="en-GB"/>
              </w:rPr>
            </w:pPr>
            <w:r>
              <w:rPr>
                <w:sz w:val="20"/>
                <w:szCs w:val="20"/>
                <w:lang w:val="en-GB"/>
              </w:rPr>
              <w:t>Applicable for this OTNOC</w:t>
            </w:r>
          </w:p>
        </w:tc>
      </w:tr>
      <w:tr w:rsidR="009F4D9F" w:rsidRPr="000575A7" w:rsidTr="005034E7">
        <w:tc>
          <w:tcPr>
            <w:tcW w:w="338" w:type="dxa"/>
          </w:tcPr>
          <w:p w:rsidR="009F4D9F" w:rsidRPr="000575A7" w:rsidRDefault="009F4D9F" w:rsidP="00792DC2">
            <w:pPr>
              <w:numPr>
                <w:ilvl w:val="0"/>
                <w:numId w:val="6"/>
              </w:numPr>
              <w:rPr>
                <w:sz w:val="20"/>
                <w:szCs w:val="20"/>
                <w:lang w:val="en-GB"/>
              </w:rPr>
            </w:pPr>
          </w:p>
        </w:tc>
        <w:tc>
          <w:tcPr>
            <w:tcW w:w="2443" w:type="dxa"/>
          </w:tcPr>
          <w:p w:rsidR="009F4D9F" w:rsidRPr="000575A7" w:rsidRDefault="00EF390B" w:rsidP="00DC57E9">
            <w:pPr>
              <w:rPr>
                <w:sz w:val="20"/>
                <w:szCs w:val="20"/>
                <w:lang w:val="en-GB" w:eastAsia="en-US"/>
              </w:rPr>
            </w:pPr>
            <w:proofErr w:type="spellStart"/>
            <w:r w:rsidRPr="000575A7">
              <w:rPr>
                <w:sz w:val="20"/>
                <w:szCs w:val="20"/>
                <w:lang w:val="en-GB" w:eastAsia="en-US"/>
              </w:rPr>
              <w:t>B</w:t>
            </w:r>
            <w:r w:rsidR="009F4D9F" w:rsidRPr="000575A7">
              <w:rPr>
                <w:sz w:val="20"/>
                <w:szCs w:val="20"/>
                <w:lang w:val="en-GB" w:eastAsia="en-US"/>
              </w:rPr>
              <w:t>iofilter</w:t>
            </w:r>
            <w:proofErr w:type="spellEnd"/>
          </w:p>
        </w:tc>
        <w:tc>
          <w:tcPr>
            <w:tcW w:w="3808" w:type="dxa"/>
          </w:tcPr>
          <w:p w:rsidR="009F4D9F" w:rsidRPr="000575A7" w:rsidRDefault="00376738" w:rsidP="00376738">
            <w:pPr>
              <w:autoSpaceDE w:val="0"/>
              <w:autoSpaceDN w:val="0"/>
              <w:adjustRightInd w:val="0"/>
              <w:rPr>
                <w:sz w:val="20"/>
                <w:szCs w:val="20"/>
                <w:lang w:val="en-GB" w:eastAsia="en-US"/>
              </w:rPr>
            </w:pPr>
            <w:r>
              <w:rPr>
                <w:sz w:val="20"/>
                <w:szCs w:val="20"/>
                <w:lang w:val="en-GB" w:eastAsia="en-US"/>
              </w:rPr>
              <w:t xml:space="preserve">After die </w:t>
            </w:r>
            <w:r w:rsidR="003E3276">
              <w:rPr>
                <w:sz w:val="20"/>
                <w:szCs w:val="20"/>
                <w:lang w:val="en-GB" w:eastAsia="en-US"/>
              </w:rPr>
              <w:t>discontinuous</w:t>
            </w:r>
            <w:r>
              <w:rPr>
                <w:sz w:val="20"/>
                <w:szCs w:val="20"/>
                <w:lang w:val="en-GB" w:eastAsia="en-US"/>
              </w:rPr>
              <w:t xml:space="preserve"> anaerobic digestion, the garages have to be flushed with air before opening. This air should be cleaned in </w:t>
            </w:r>
            <w:r w:rsidR="003E3276">
              <w:rPr>
                <w:sz w:val="20"/>
                <w:szCs w:val="20"/>
                <w:lang w:val="en-GB" w:eastAsia="en-US"/>
              </w:rPr>
              <w:t xml:space="preserve">a </w:t>
            </w:r>
            <w:proofErr w:type="spellStart"/>
            <w:r>
              <w:rPr>
                <w:sz w:val="20"/>
                <w:szCs w:val="20"/>
                <w:lang w:val="en-GB" w:eastAsia="en-US"/>
              </w:rPr>
              <w:t>biofilter</w:t>
            </w:r>
            <w:proofErr w:type="spellEnd"/>
            <w:r w:rsidR="003E3276">
              <w:rPr>
                <w:sz w:val="20"/>
                <w:szCs w:val="20"/>
                <w:lang w:val="en-GB" w:eastAsia="en-US"/>
              </w:rPr>
              <w:t>.</w:t>
            </w:r>
          </w:p>
        </w:tc>
        <w:tc>
          <w:tcPr>
            <w:tcW w:w="2699" w:type="dxa"/>
          </w:tcPr>
          <w:p w:rsidR="009F4D9F" w:rsidRPr="000575A7" w:rsidRDefault="005034E7" w:rsidP="00DC57E9">
            <w:pPr>
              <w:rPr>
                <w:sz w:val="20"/>
                <w:szCs w:val="20"/>
                <w:lang w:val="en-GB"/>
              </w:rPr>
            </w:pPr>
            <w:r w:rsidRPr="000575A7">
              <w:rPr>
                <w:sz w:val="20"/>
                <w:szCs w:val="20"/>
                <w:lang w:val="en-GB"/>
              </w:rPr>
              <w:t>Applicable if air streams are collected</w:t>
            </w:r>
          </w:p>
        </w:tc>
      </w:tr>
      <w:tr w:rsidR="009F4D9F" w:rsidRPr="000575A7" w:rsidTr="005034E7">
        <w:tc>
          <w:tcPr>
            <w:tcW w:w="338" w:type="dxa"/>
          </w:tcPr>
          <w:p w:rsidR="009F4D9F" w:rsidRPr="000575A7" w:rsidRDefault="009F4D9F" w:rsidP="00792DC2">
            <w:pPr>
              <w:numPr>
                <w:ilvl w:val="0"/>
                <w:numId w:val="6"/>
              </w:numPr>
              <w:rPr>
                <w:sz w:val="20"/>
                <w:szCs w:val="20"/>
                <w:lang w:val="en-GB"/>
              </w:rPr>
            </w:pPr>
          </w:p>
        </w:tc>
        <w:tc>
          <w:tcPr>
            <w:tcW w:w="2443" w:type="dxa"/>
          </w:tcPr>
          <w:p w:rsidR="009F4D9F" w:rsidRPr="000575A7" w:rsidRDefault="00292C36" w:rsidP="003E3276">
            <w:pPr>
              <w:rPr>
                <w:sz w:val="20"/>
                <w:szCs w:val="20"/>
                <w:lang w:val="en-GB"/>
              </w:rPr>
            </w:pPr>
            <w:r>
              <w:rPr>
                <w:sz w:val="20"/>
                <w:szCs w:val="20"/>
                <w:lang w:val="en-GB"/>
              </w:rPr>
              <w:t>Upgrading bio</w:t>
            </w:r>
            <w:r w:rsidR="003E3276">
              <w:rPr>
                <w:sz w:val="20"/>
                <w:szCs w:val="20"/>
                <w:lang w:val="en-GB"/>
              </w:rPr>
              <w:t>gas</w:t>
            </w:r>
            <w:bookmarkStart w:id="1" w:name="_GoBack"/>
            <w:bookmarkEnd w:id="1"/>
          </w:p>
        </w:tc>
        <w:tc>
          <w:tcPr>
            <w:tcW w:w="3808" w:type="dxa"/>
          </w:tcPr>
          <w:p w:rsidR="009F4D9F" w:rsidRPr="00775FD8" w:rsidRDefault="00775FD8" w:rsidP="009F4D9F">
            <w:pPr>
              <w:autoSpaceDE w:val="0"/>
              <w:autoSpaceDN w:val="0"/>
              <w:adjustRightInd w:val="0"/>
              <w:rPr>
                <w:sz w:val="20"/>
                <w:szCs w:val="20"/>
                <w:lang w:val="en-US"/>
              </w:rPr>
            </w:pPr>
            <w:r w:rsidRPr="00E20657">
              <w:rPr>
                <w:sz w:val="20"/>
                <w:szCs w:val="20"/>
                <w:lang w:eastAsia="en-US"/>
              </w:rPr>
              <w:t>Biogas can also be upgraded to biomethane by enhan</w:t>
            </w:r>
            <w:r>
              <w:rPr>
                <w:sz w:val="20"/>
                <w:szCs w:val="20"/>
                <w:lang w:eastAsia="en-US"/>
              </w:rPr>
              <w:t>cing the methane content to be i</w:t>
            </w:r>
            <w:r w:rsidRPr="00E20657">
              <w:rPr>
                <w:sz w:val="20"/>
                <w:szCs w:val="20"/>
                <w:lang w:eastAsia="en-US"/>
              </w:rPr>
              <w:t xml:space="preserve">njected into the </w:t>
            </w:r>
            <w:r>
              <w:rPr>
                <w:sz w:val="20"/>
                <w:szCs w:val="20"/>
                <w:lang w:eastAsia="en-US"/>
              </w:rPr>
              <w:t xml:space="preserve">natural </w:t>
            </w:r>
            <w:r w:rsidRPr="00E20657">
              <w:rPr>
                <w:sz w:val="20"/>
                <w:szCs w:val="20"/>
                <w:lang w:eastAsia="en-US"/>
              </w:rPr>
              <w:t xml:space="preserve">gas grid or be used </w:t>
            </w:r>
            <w:r w:rsidRPr="00E20657">
              <w:rPr>
                <w:sz w:val="20"/>
                <w:szCs w:val="20"/>
                <w:lang w:eastAsia="en-US"/>
              </w:rPr>
              <w:lastRenderedPageBreak/>
              <w:t>as a fuel for light and heavy duty vehicles.</w:t>
            </w:r>
          </w:p>
        </w:tc>
        <w:tc>
          <w:tcPr>
            <w:tcW w:w="2699" w:type="dxa"/>
          </w:tcPr>
          <w:p w:rsidR="009F4D9F" w:rsidRPr="000575A7" w:rsidRDefault="00775FD8" w:rsidP="00775FD8">
            <w:pPr>
              <w:rPr>
                <w:sz w:val="20"/>
                <w:szCs w:val="20"/>
                <w:lang w:val="en-GB"/>
              </w:rPr>
            </w:pPr>
            <w:r>
              <w:rPr>
                <w:sz w:val="20"/>
                <w:szCs w:val="20"/>
                <w:lang w:val="en-GB"/>
              </w:rPr>
              <w:lastRenderedPageBreak/>
              <w:t>Applicable for AD without external heat use</w:t>
            </w:r>
          </w:p>
        </w:tc>
      </w:tr>
      <w:tr w:rsidR="00DD3B01" w:rsidRPr="000575A7" w:rsidTr="005034E7">
        <w:tc>
          <w:tcPr>
            <w:tcW w:w="338" w:type="dxa"/>
          </w:tcPr>
          <w:p w:rsidR="00DD3B01" w:rsidRPr="00DD3B01" w:rsidRDefault="00DD3B01" w:rsidP="00DD3B01">
            <w:pPr>
              <w:pStyle w:val="Listenabsatz"/>
              <w:numPr>
                <w:ilvl w:val="0"/>
                <w:numId w:val="6"/>
              </w:numPr>
              <w:rPr>
                <w:sz w:val="20"/>
                <w:szCs w:val="20"/>
                <w:lang w:val="en-GB"/>
              </w:rPr>
            </w:pPr>
          </w:p>
        </w:tc>
        <w:tc>
          <w:tcPr>
            <w:tcW w:w="2443" w:type="dxa"/>
          </w:tcPr>
          <w:p w:rsidR="00DD3B01" w:rsidRPr="0055564B" w:rsidRDefault="00DD3B01" w:rsidP="00331E18">
            <w:pPr>
              <w:rPr>
                <w:sz w:val="20"/>
                <w:szCs w:val="20"/>
                <w:lang w:val="en-GB"/>
              </w:rPr>
            </w:pPr>
            <w:r>
              <w:rPr>
                <w:sz w:val="20"/>
                <w:szCs w:val="20"/>
                <w:lang w:val="en-GB"/>
              </w:rPr>
              <w:t>Use of Additives</w:t>
            </w:r>
          </w:p>
        </w:tc>
        <w:tc>
          <w:tcPr>
            <w:tcW w:w="3808" w:type="dxa"/>
          </w:tcPr>
          <w:p w:rsidR="00DD3B01" w:rsidRPr="00DD3B01" w:rsidRDefault="00DD3B01" w:rsidP="00DD3B01">
            <w:pPr>
              <w:rPr>
                <w:sz w:val="20"/>
                <w:szCs w:val="20"/>
                <w:lang w:val="en-US"/>
              </w:rPr>
            </w:pPr>
            <w:r w:rsidRPr="00DD3B01">
              <w:rPr>
                <w:sz w:val="20"/>
                <w:szCs w:val="20"/>
                <w:lang w:val="en-US"/>
              </w:rPr>
              <w:t xml:space="preserve">For the optimization of the process </w:t>
            </w:r>
            <w:r>
              <w:rPr>
                <w:sz w:val="20"/>
                <w:szCs w:val="20"/>
                <w:lang w:val="en-US"/>
              </w:rPr>
              <w:t xml:space="preserve">and increasing the biogas yield, </w:t>
            </w:r>
            <w:r w:rsidRPr="00DD3B01">
              <w:rPr>
                <w:sz w:val="20"/>
                <w:szCs w:val="20"/>
                <w:lang w:val="en-US"/>
              </w:rPr>
              <w:t>additives</w:t>
            </w:r>
            <w:r>
              <w:rPr>
                <w:sz w:val="20"/>
                <w:szCs w:val="20"/>
                <w:lang w:val="en-US"/>
              </w:rPr>
              <w:t xml:space="preserve"> like trace elements and enzymes </w:t>
            </w:r>
            <w:r w:rsidRPr="00DD3B01">
              <w:rPr>
                <w:sz w:val="20"/>
                <w:szCs w:val="20"/>
                <w:lang w:val="en-US"/>
              </w:rPr>
              <w:t>can be used in certain cases to offer nutrients for the micro-organisms</w:t>
            </w:r>
            <w:r>
              <w:rPr>
                <w:sz w:val="20"/>
                <w:szCs w:val="20"/>
                <w:lang w:val="en-US"/>
              </w:rPr>
              <w:t>.</w:t>
            </w:r>
          </w:p>
        </w:tc>
        <w:tc>
          <w:tcPr>
            <w:tcW w:w="2699" w:type="dxa"/>
          </w:tcPr>
          <w:p w:rsidR="00DD3B01" w:rsidRPr="0055564B" w:rsidRDefault="00DD3B01" w:rsidP="00331E18">
            <w:pPr>
              <w:rPr>
                <w:sz w:val="20"/>
                <w:szCs w:val="20"/>
                <w:lang w:val="en-GB"/>
              </w:rPr>
            </w:pPr>
            <w:r>
              <w:rPr>
                <w:sz w:val="20"/>
                <w:szCs w:val="20"/>
                <w:lang w:val="en-GB"/>
              </w:rPr>
              <w:t>Applicable for AD</w:t>
            </w:r>
          </w:p>
        </w:tc>
      </w:tr>
      <w:tr w:rsidR="00376738" w:rsidRPr="000575A7" w:rsidTr="005034E7">
        <w:tc>
          <w:tcPr>
            <w:tcW w:w="338" w:type="dxa"/>
          </w:tcPr>
          <w:p w:rsidR="00376738" w:rsidRPr="00DD3B01" w:rsidRDefault="00376738" w:rsidP="00DD3B01">
            <w:pPr>
              <w:pStyle w:val="Listenabsatz"/>
              <w:numPr>
                <w:ilvl w:val="0"/>
                <w:numId w:val="6"/>
              </w:numPr>
              <w:rPr>
                <w:sz w:val="20"/>
                <w:szCs w:val="20"/>
                <w:lang w:val="en-GB"/>
              </w:rPr>
            </w:pPr>
          </w:p>
        </w:tc>
        <w:tc>
          <w:tcPr>
            <w:tcW w:w="2443" w:type="dxa"/>
          </w:tcPr>
          <w:p w:rsidR="00376738" w:rsidRDefault="00376738" w:rsidP="00DC57E9">
            <w:pPr>
              <w:rPr>
                <w:sz w:val="20"/>
                <w:szCs w:val="20"/>
                <w:lang w:val="en-GB"/>
              </w:rPr>
            </w:pPr>
            <w:r w:rsidRPr="00FF5707">
              <w:rPr>
                <w:sz w:val="20"/>
                <w:szCs w:val="20"/>
                <w:lang w:val="en-GB"/>
              </w:rPr>
              <w:t>[Other]</w:t>
            </w:r>
          </w:p>
        </w:tc>
        <w:tc>
          <w:tcPr>
            <w:tcW w:w="3808" w:type="dxa"/>
          </w:tcPr>
          <w:p w:rsidR="00376738" w:rsidRPr="00E20657" w:rsidRDefault="00376738" w:rsidP="009F4D9F">
            <w:pPr>
              <w:autoSpaceDE w:val="0"/>
              <w:autoSpaceDN w:val="0"/>
              <w:adjustRightInd w:val="0"/>
              <w:rPr>
                <w:sz w:val="20"/>
                <w:szCs w:val="20"/>
                <w:lang w:eastAsia="en-US"/>
              </w:rPr>
            </w:pPr>
          </w:p>
        </w:tc>
        <w:tc>
          <w:tcPr>
            <w:tcW w:w="2699" w:type="dxa"/>
          </w:tcPr>
          <w:p w:rsidR="00376738" w:rsidRDefault="00376738" w:rsidP="00775FD8">
            <w:pPr>
              <w:rPr>
                <w:sz w:val="20"/>
                <w:szCs w:val="20"/>
                <w:lang w:val="en-GB"/>
              </w:rPr>
            </w:pPr>
          </w:p>
        </w:tc>
      </w:tr>
    </w:tbl>
    <w:p w:rsidR="00644521" w:rsidRDefault="00644521" w:rsidP="00C7498B">
      <w:pPr>
        <w:rPr>
          <w:sz w:val="20"/>
          <w:szCs w:val="20"/>
          <w:lang w:val="en-GB"/>
        </w:rPr>
      </w:pPr>
    </w:p>
    <w:p w:rsidR="00184E86" w:rsidRPr="00775FD8" w:rsidRDefault="005C1046" w:rsidP="005C1046">
      <w:pPr>
        <w:rPr>
          <w:b/>
          <w:lang w:val="en-GB"/>
        </w:rPr>
      </w:pPr>
      <w:r w:rsidRPr="00775FD8">
        <w:rPr>
          <w:b/>
          <w:lang w:val="en-GB"/>
        </w:rPr>
        <w:t>4.3</w:t>
      </w:r>
      <w:r w:rsidRPr="00775FD8">
        <w:rPr>
          <w:b/>
          <w:lang w:val="en-GB"/>
        </w:rPr>
        <w:tab/>
      </w:r>
      <w:r w:rsidR="00184E86" w:rsidRPr="00775FD8">
        <w:rPr>
          <w:b/>
          <w:lang w:val="en-GB"/>
        </w:rPr>
        <w:t xml:space="preserve">Techniques to consider for anaerobic treatment of source-separated bio-waste </w:t>
      </w:r>
    </w:p>
    <w:p w:rsidR="00184E86" w:rsidRDefault="00184E86" w:rsidP="005C1046">
      <w:pPr>
        <w:rPr>
          <w:b/>
          <w:lang w:val="en-GB"/>
        </w:rPr>
      </w:pPr>
      <w:r>
        <w:rPr>
          <w:b/>
          <w:lang w:val="en-GB"/>
        </w:rPr>
        <w:t>4.3.1</w:t>
      </w:r>
      <w:r w:rsidRPr="00184E86">
        <w:rPr>
          <w:b/>
          <w:lang w:val="en-GB"/>
        </w:rPr>
        <w:tab/>
        <w:t>Process improvement</w:t>
      </w:r>
    </w:p>
    <w:tbl>
      <w:tblPr>
        <w:tblStyle w:val="Tabellengitternetz"/>
        <w:tblW w:w="5000" w:type="pct"/>
        <w:tblLook w:val="01E0"/>
      </w:tblPr>
      <w:tblGrid>
        <w:gridCol w:w="338"/>
        <w:gridCol w:w="2443"/>
        <w:gridCol w:w="3808"/>
        <w:gridCol w:w="2699"/>
      </w:tblGrid>
      <w:tr w:rsidR="00184E86" w:rsidRPr="0055564B" w:rsidTr="00331E18">
        <w:tc>
          <w:tcPr>
            <w:tcW w:w="2781" w:type="dxa"/>
            <w:gridSpan w:val="2"/>
          </w:tcPr>
          <w:p w:rsidR="00184E86" w:rsidRPr="0055564B" w:rsidRDefault="00184E86" w:rsidP="00331E18">
            <w:pPr>
              <w:jc w:val="center"/>
              <w:rPr>
                <w:b/>
                <w:sz w:val="20"/>
                <w:szCs w:val="20"/>
                <w:lang w:val="en-GB"/>
              </w:rPr>
            </w:pPr>
            <w:r w:rsidRPr="0055564B">
              <w:rPr>
                <w:b/>
                <w:sz w:val="20"/>
                <w:szCs w:val="20"/>
                <w:lang w:val="en-GB"/>
              </w:rPr>
              <w:t>Techniques</w:t>
            </w:r>
          </w:p>
        </w:tc>
        <w:tc>
          <w:tcPr>
            <w:tcW w:w="3808" w:type="dxa"/>
          </w:tcPr>
          <w:p w:rsidR="00184E86" w:rsidRPr="0055564B" w:rsidRDefault="00184E86" w:rsidP="00331E18">
            <w:pPr>
              <w:jc w:val="center"/>
              <w:rPr>
                <w:b/>
                <w:sz w:val="20"/>
                <w:szCs w:val="20"/>
                <w:lang w:val="en-GB"/>
              </w:rPr>
            </w:pPr>
            <w:r w:rsidRPr="0055564B">
              <w:rPr>
                <w:b/>
                <w:sz w:val="20"/>
                <w:szCs w:val="20"/>
                <w:lang w:val="en-GB"/>
              </w:rPr>
              <w:t>Description</w:t>
            </w:r>
          </w:p>
        </w:tc>
        <w:tc>
          <w:tcPr>
            <w:tcW w:w="2699" w:type="dxa"/>
          </w:tcPr>
          <w:p w:rsidR="00184E86" w:rsidRPr="0055564B" w:rsidRDefault="00184E86" w:rsidP="00331E18">
            <w:pPr>
              <w:jc w:val="center"/>
              <w:rPr>
                <w:b/>
                <w:sz w:val="20"/>
                <w:szCs w:val="20"/>
                <w:lang w:val="en-GB"/>
              </w:rPr>
            </w:pPr>
            <w:r w:rsidRPr="0055564B">
              <w:rPr>
                <w:b/>
                <w:sz w:val="20"/>
                <w:szCs w:val="20"/>
                <w:lang w:val="en-GB"/>
              </w:rPr>
              <w:t>Applicability</w:t>
            </w:r>
          </w:p>
        </w:tc>
      </w:tr>
      <w:tr w:rsidR="00184E86" w:rsidRPr="0055564B" w:rsidTr="00331E18">
        <w:tc>
          <w:tcPr>
            <w:tcW w:w="338" w:type="dxa"/>
          </w:tcPr>
          <w:p w:rsidR="00184E86" w:rsidRPr="0055564B" w:rsidRDefault="00775FD8" w:rsidP="00775FD8">
            <w:pPr>
              <w:jc w:val="left"/>
              <w:rPr>
                <w:sz w:val="20"/>
                <w:szCs w:val="20"/>
                <w:lang w:val="en-GB"/>
              </w:rPr>
            </w:pPr>
            <w:r>
              <w:rPr>
                <w:sz w:val="20"/>
                <w:szCs w:val="20"/>
                <w:lang w:val="en-GB"/>
              </w:rPr>
              <w:t>a</w:t>
            </w:r>
          </w:p>
        </w:tc>
        <w:tc>
          <w:tcPr>
            <w:tcW w:w="2443" w:type="dxa"/>
          </w:tcPr>
          <w:p w:rsidR="00184E86" w:rsidRPr="0055564B" w:rsidRDefault="00775FD8" w:rsidP="00331E18">
            <w:pPr>
              <w:rPr>
                <w:sz w:val="20"/>
                <w:szCs w:val="20"/>
                <w:lang w:val="en-GB"/>
              </w:rPr>
            </w:pPr>
            <w:r>
              <w:rPr>
                <w:sz w:val="20"/>
                <w:szCs w:val="20"/>
                <w:lang w:val="en-GB"/>
              </w:rPr>
              <w:t>Choice of feedstock</w:t>
            </w:r>
          </w:p>
        </w:tc>
        <w:tc>
          <w:tcPr>
            <w:tcW w:w="3808" w:type="dxa"/>
          </w:tcPr>
          <w:p w:rsidR="00775FD8" w:rsidRDefault="00775FD8" w:rsidP="00775FD8">
            <w:pPr>
              <w:rPr>
                <w:sz w:val="20"/>
                <w:szCs w:val="20"/>
                <w:lang w:val="en-GB"/>
              </w:rPr>
            </w:pPr>
            <w:r w:rsidRPr="004664C4">
              <w:rPr>
                <w:sz w:val="20"/>
                <w:szCs w:val="20"/>
                <w:lang w:eastAsia="en-US"/>
              </w:rPr>
              <w:t xml:space="preserve">The characteristics of the feedstock have very important effects on the AD process. A high quality feedstock </w:t>
            </w:r>
            <w:r>
              <w:rPr>
                <w:sz w:val="20"/>
                <w:szCs w:val="20"/>
                <w:lang w:eastAsia="en-US"/>
              </w:rPr>
              <w:t>or special mixtures</w:t>
            </w:r>
            <w:r>
              <w:rPr>
                <w:sz w:val="20"/>
                <w:szCs w:val="20"/>
                <w:lang w:val="en-GB"/>
              </w:rPr>
              <w:t xml:space="preserve"> can lead to higher biogas yield, because of better nutrient and micronutrient supply.</w:t>
            </w:r>
          </w:p>
          <w:p w:rsidR="00775FD8" w:rsidRPr="0055564B" w:rsidRDefault="00775FD8" w:rsidP="00775FD8">
            <w:pPr>
              <w:rPr>
                <w:sz w:val="20"/>
                <w:szCs w:val="20"/>
                <w:lang w:val="en-GB"/>
              </w:rPr>
            </w:pPr>
            <w:r>
              <w:rPr>
                <w:sz w:val="20"/>
                <w:szCs w:val="20"/>
                <w:lang w:val="en-GB" w:eastAsia="en-US"/>
              </w:rPr>
              <w:t xml:space="preserve">The choice of feedstock is also important for the quality </w:t>
            </w:r>
            <w:r w:rsidRPr="004664C4">
              <w:rPr>
                <w:sz w:val="20"/>
                <w:szCs w:val="20"/>
                <w:lang w:eastAsia="en-US"/>
              </w:rPr>
              <w:t>of the digestate</w:t>
            </w:r>
            <w:r>
              <w:rPr>
                <w:sz w:val="20"/>
                <w:szCs w:val="20"/>
                <w:lang w:eastAsia="en-US"/>
              </w:rPr>
              <w:t xml:space="preserve"> and its possiblilty to be </w:t>
            </w:r>
            <w:r w:rsidRPr="00E20657">
              <w:rPr>
                <w:sz w:val="20"/>
                <w:szCs w:val="20"/>
                <w:lang w:eastAsia="en-US"/>
              </w:rPr>
              <w:t xml:space="preserve">used as organic fertilizer </w:t>
            </w:r>
          </w:p>
        </w:tc>
        <w:tc>
          <w:tcPr>
            <w:tcW w:w="2699" w:type="dxa"/>
          </w:tcPr>
          <w:p w:rsidR="00184E86" w:rsidRDefault="00184E86" w:rsidP="00331E18">
            <w:pPr>
              <w:rPr>
                <w:sz w:val="20"/>
                <w:szCs w:val="20"/>
                <w:lang w:val="en-GB"/>
              </w:rPr>
            </w:pPr>
            <w:r>
              <w:rPr>
                <w:sz w:val="20"/>
                <w:szCs w:val="20"/>
                <w:lang w:val="en-GB"/>
              </w:rPr>
              <w:t>Applicable for AD</w:t>
            </w:r>
          </w:p>
          <w:p w:rsidR="00775FD8" w:rsidRPr="0055564B" w:rsidRDefault="00775FD8" w:rsidP="00775FD8">
            <w:pPr>
              <w:rPr>
                <w:sz w:val="20"/>
                <w:szCs w:val="20"/>
                <w:lang w:val="en-GB"/>
              </w:rPr>
            </w:pPr>
          </w:p>
        </w:tc>
      </w:tr>
      <w:tr w:rsidR="00FC4749" w:rsidRPr="0055564B" w:rsidTr="00331E18">
        <w:tc>
          <w:tcPr>
            <w:tcW w:w="338" w:type="dxa"/>
          </w:tcPr>
          <w:p w:rsidR="00FC4749" w:rsidRPr="0055564B" w:rsidRDefault="00FC4749" w:rsidP="00775FD8">
            <w:pPr>
              <w:rPr>
                <w:sz w:val="20"/>
                <w:szCs w:val="20"/>
                <w:lang w:val="en-GB"/>
              </w:rPr>
            </w:pPr>
            <w:r>
              <w:rPr>
                <w:sz w:val="20"/>
                <w:szCs w:val="20"/>
                <w:lang w:val="en-GB"/>
              </w:rPr>
              <w:t>b</w:t>
            </w:r>
          </w:p>
        </w:tc>
        <w:tc>
          <w:tcPr>
            <w:tcW w:w="2443" w:type="dxa"/>
          </w:tcPr>
          <w:p w:rsidR="00FC4749" w:rsidRPr="00632FB6" w:rsidRDefault="00FC4749" w:rsidP="00331E18">
            <w:pPr>
              <w:autoSpaceDE w:val="0"/>
              <w:autoSpaceDN w:val="0"/>
              <w:adjustRightInd w:val="0"/>
              <w:rPr>
                <w:sz w:val="21"/>
                <w:szCs w:val="21"/>
                <w:lang w:val="en-GB" w:eastAsia="en-US"/>
              </w:rPr>
            </w:pPr>
            <w:r>
              <w:rPr>
                <w:sz w:val="20"/>
                <w:szCs w:val="20"/>
                <w:lang w:val="en-GB"/>
              </w:rPr>
              <w:t>L</w:t>
            </w:r>
            <w:r w:rsidRPr="00F14386">
              <w:rPr>
                <w:sz w:val="20"/>
                <w:szCs w:val="20"/>
                <w:lang w:val="en-GB"/>
              </w:rPr>
              <w:t>oading rate, retention time</w:t>
            </w:r>
            <w:r>
              <w:rPr>
                <w:sz w:val="20"/>
                <w:szCs w:val="20"/>
                <w:lang w:val="en-GB"/>
              </w:rPr>
              <w:t xml:space="preserve">, </w:t>
            </w:r>
          </w:p>
        </w:tc>
        <w:tc>
          <w:tcPr>
            <w:tcW w:w="3808" w:type="dxa"/>
          </w:tcPr>
          <w:p w:rsidR="00FC4749" w:rsidRPr="009A4FA0" w:rsidRDefault="00FC4749" w:rsidP="00331E18">
            <w:pPr>
              <w:autoSpaceDE w:val="0"/>
              <w:autoSpaceDN w:val="0"/>
              <w:adjustRightInd w:val="0"/>
              <w:rPr>
                <w:sz w:val="21"/>
                <w:szCs w:val="21"/>
                <w:lang w:val="en-GB" w:eastAsia="en-US"/>
              </w:rPr>
            </w:pPr>
            <w:r>
              <w:rPr>
                <w:sz w:val="21"/>
                <w:szCs w:val="21"/>
                <w:lang w:val="en-GB" w:eastAsia="en-US"/>
              </w:rPr>
              <w:t>Loading rate and retention time can have a significant effect on the biogas yield. The higher the organic load and the longer time it stays in the digestor the higher the biogas yield which relates conversely to the invest of the plant.</w:t>
            </w:r>
          </w:p>
        </w:tc>
        <w:tc>
          <w:tcPr>
            <w:tcW w:w="2699" w:type="dxa"/>
          </w:tcPr>
          <w:p w:rsidR="00FC4749" w:rsidRPr="00911029" w:rsidRDefault="00FC4749" w:rsidP="00331E18">
            <w:pPr>
              <w:rPr>
                <w:sz w:val="20"/>
                <w:szCs w:val="20"/>
                <w:lang w:val="en-GB"/>
              </w:rPr>
            </w:pPr>
            <w:r>
              <w:rPr>
                <w:sz w:val="20"/>
                <w:szCs w:val="20"/>
                <w:lang w:val="en-GB"/>
              </w:rPr>
              <w:t>A</w:t>
            </w:r>
            <w:r w:rsidRPr="00911029">
              <w:rPr>
                <w:sz w:val="20"/>
                <w:szCs w:val="20"/>
                <w:lang w:val="en-GB"/>
              </w:rPr>
              <w:t>pplicable</w:t>
            </w:r>
            <w:r>
              <w:rPr>
                <w:sz w:val="20"/>
                <w:szCs w:val="20"/>
                <w:lang w:val="en-GB"/>
              </w:rPr>
              <w:t xml:space="preserve"> for AD with low biogas yield, but also can be achieved with general process improvements and monitoring</w:t>
            </w:r>
          </w:p>
        </w:tc>
      </w:tr>
      <w:tr w:rsidR="003E3276" w:rsidRPr="0055564B" w:rsidTr="00331E18">
        <w:tc>
          <w:tcPr>
            <w:tcW w:w="338" w:type="dxa"/>
          </w:tcPr>
          <w:p w:rsidR="003E3276" w:rsidRPr="0055564B" w:rsidRDefault="003E3276" w:rsidP="00331E18">
            <w:pPr>
              <w:numPr>
                <w:ilvl w:val="0"/>
                <w:numId w:val="3"/>
              </w:numPr>
              <w:rPr>
                <w:sz w:val="20"/>
                <w:szCs w:val="20"/>
                <w:lang w:val="en-GB"/>
              </w:rPr>
            </w:pPr>
          </w:p>
        </w:tc>
        <w:tc>
          <w:tcPr>
            <w:tcW w:w="2443" w:type="dxa"/>
          </w:tcPr>
          <w:p w:rsidR="003E3276" w:rsidRPr="0055564B" w:rsidRDefault="003E3276" w:rsidP="00331E18">
            <w:pPr>
              <w:rPr>
                <w:sz w:val="20"/>
                <w:szCs w:val="20"/>
                <w:lang w:val="en-GB"/>
              </w:rPr>
            </w:pPr>
            <w:r>
              <w:rPr>
                <w:sz w:val="20"/>
                <w:szCs w:val="20"/>
                <w:lang w:val="en-GB"/>
              </w:rPr>
              <w:t>R</w:t>
            </w:r>
            <w:r w:rsidRPr="00F14386">
              <w:rPr>
                <w:sz w:val="20"/>
                <w:szCs w:val="20"/>
                <w:lang w:val="en-GB"/>
              </w:rPr>
              <w:t>ecirculation, inoculation</w:t>
            </w:r>
          </w:p>
        </w:tc>
        <w:tc>
          <w:tcPr>
            <w:tcW w:w="3808" w:type="dxa"/>
          </w:tcPr>
          <w:p w:rsidR="003E3276" w:rsidRPr="0055564B" w:rsidRDefault="003E3276" w:rsidP="00331E18">
            <w:pPr>
              <w:rPr>
                <w:sz w:val="20"/>
                <w:szCs w:val="20"/>
                <w:lang w:val="en-GB"/>
              </w:rPr>
            </w:pPr>
            <w:r>
              <w:rPr>
                <w:sz w:val="20"/>
                <w:szCs w:val="20"/>
                <w:lang w:val="en-GB"/>
              </w:rPr>
              <w:t xml:space="preserve">Digestate has to be circulated to maintain the microbiological population in the digestor to the extent that no </w:t>
            </w:r>
            <w:r w:rsidRPr="0055564B">
              <w:rPr>
                <w:sz w:val="20"/>
                <w:szCs w:val="20"/>
                <w:lang w:val="en-GB"/>
              </w:rPr>
              <w:t>inhibiting</w:t>
            </w:r>
            <w:r>
              <w:rPr>
                <w:sz w:val="20"/>
                <w:szCs w:val="20"/>
                <w:lang w:val="en-GB"/>
              </w:rPr>
              <w:t xml:space="preserve"> effects (e.g. NH</w:t>
            </w:r>
            <w:r w:rsidRPr="00306FC5">
              <w:rPr>
                <w:sz w:val="20"/>
                <w:szCs w:val="20"/>
                <w:vertAlign w:val="subscript"/>
                <w:lang w:val="en-GB"/>
              </w:rPr>
              <w:t>3</w:t>
            </w:r>
            <w:r>
              <w:rPr>
                <w:sz w:val="20"/>
                <w:szCs w:val="20"/>
                <w:lang w:val="en-GB"/>
              </w:rPr>
              <w:t xml:space="preserve">) </w:t>
            </w:r>
            <w:r w:rsidRPr="0055564B">
              <w:rPr>
                <w:sz w:val="20"/>
                <w:szCs w:val="20"/>
                <w:lang w:val="en-GB"/>
              </w:rPr>
              <w:t xml:space="preserve">may </w:t>
            </w:r>
            <w:r>
              <w:rPr>
                <w:sz w:val="20"/>
                <w:szCs w:val="20"/>
                <w:lang w:val="en-GB"/>
              </w:rPr>
              <w:t>occur. Good digestate and water management reduces the amount of waste water.</w:t>
            </w:r>
          </w:p>
        </w:tc>
        <w:tc>
          <w:tcPr>
            <w:tcW w:w="2699" w:type="dxa"/>
          </w:tcPr>
          <w:p w:rsidR="003E3276" w:rsidRPr="0055564B" w:rsidRDefault="003E3276" w:rsidP="00331E18">
            <w:pPr>
              <w:rPr>
                <w:sz w:val="20"/>
                <w:szCs w:val="20"/>
                <w:lang w:val="en-GB"/>
              </w:rPr>
            </w:pPr>
            <w:r>
              <w:rPr>
                <w:sz w:val="20"/>
                <w:szCs w:val="20"/>
                <w:lang w:val="en-GB"/>
              </w:rPr>
              <w:t>A</w:t>
            </w:r>
            <w:r w:rsidRPr="0055564B">
              <w:rPr>
                <w:sz w:val="20"/>
                <w:szCs w:val="20"/>
                <w:lang w:val="en-GB"/>
              </w:rPr>
              <w:t>pplicable</w:t>
            </w:r>
            <w:r>
              <w:rPr>
                <w:sz w:val="20"/>
                <w:szCs w:val="20"/>
                <w:lang w:val="en-GB"/>
              </w:rPr>
              <w:t xml:space="preserve"> for biological treatment</w:t>
            </w:r>
          </w:p>
        </w:tc>
      </w:tr>
      <w:tr w:rsidR="00DD3B01" w:rsidRPr="0055564B" w:rsidTr="00331E18">
        <w:tc>
          <w:tcPr>
            <w:tcW w:w="338" w:type="dxa"/>
          </w:tcPr>
          <w:p w:rsidR="00DD3B01" w:rsidRPr="0055564B" w:rsidRDefault="00DD3B01" w:rsidP="00775FD8">
            <w:pPr>
              <w:rPr>
                <w:sz w:val="20"/>
                <w:szCs w:val="20"/>
                <w:lang w:val="en-GB"/>
              </w:rPr>
            </w:pPr>
            <w:r>
              <w:rPr>
                <w:sz w:val="20"/>
                <w:szCs w:val="20"/>
                <w:lang w:val="en-GB"/>
              </w:rPr>
              <w:t>d</w:t>
            </w:r>
          </w:p>
        </w:tc>
        <w:tc>
          <w:tcPr>
            <w:tcW w:w="2443" w:type="dxa"/>
          </w:tcPr>
          <w:p w:rsidR="00DD3B01" w:rsidRPr="0055564B" w:rsidRDefault="00DD3B01" w:rsidP="00331E18">
            <w:pPr>
              <w:rPr>
                <w:sz w:val="20"/>
                <w:szCs w:val="20"/>
                <w:lang w:val="en-GB"/>
              </w:rPr>
            </w:pPr>
            <w:r>
              <w:rPr>
                <w:sz w:val="20"/>
                <w:szCs w:val="20"/>
                <w:lang w:val="en-GB"/>
              </w:rPr>
              <w:t>Use of Additives</w:t>
            </w:r>
          </w:p>
        </w:tc>
        <w:tc>
          <w:tcPr>
            <w:tcW w:w="3808" w:type="dxa"/>
          </w:tcPr>
          <w:p w:rsidR="00DD3B01" w:rsidRPr="00DD3B01" w:rsidRDefault="00DD3B01" w:rsidP="00331E18">
            <w:pPr>
              <w:rPr>
                <w:sz w:val="20"/>
                <w:szCs w:val="20"/>
                <w:lang w:val="en-US"/>
              </w:rPr>
            </w:pPr>
            <w:r w:rsidRPr="00DD3B01">
              <w:rPr>
                <w:sz w:val="20"/>
                <w:szCs w:val="20"/>
                <w:lang w:val="en-US"/>
              </w:rPr>
              <w:t xml:space="preserve">For the optimization of the process </w:t>
            </w:r>
            <w:r>
              <w:rPr>
                <w:sz w:val="20"/>
                <w:szCs w:val="20"/>
                <w:lang w:val="en-US"/>
              </w:rPr>
              <w:t xml:space="preserve">and increasing the biogas yield, </w:t>
            </w:r>
            <w:r w:rsidRPr="00DD3B01">
              <w:rPr>
                <w:sz w:val="20"/>
                <w:szCs w:val="20"/>
                <w:lang w:val="en-US"/>
              </w:rPr>
              <w:t>additives</w:t>
            </w:r>
            <w:r>
              <w:rPr>
                <w:sz w:val="20"/>
                <w:szCs w:val="20"/>
                <w:lang w:val="en-US"/>
              </w:rPr>
              <w:t xml:space="preserve"> like trace elements and enzymes </w:t>
            </w:r>
            <w:r w:rsidRPr="00DD3B01">
              <w:rPr>
                <w:sz w:val="20"/>
                <w:szCs w:val="20"/>
                <w:lang w:val="en-US"/>
              </w:rPr>
              <w:t>can be used in certain cases to offer nutrients for the micro-organisms</w:t>
            </w:r>
            <w:r>
              <w:rPr>
                <w:sz w:val="20"/>
                <w:szCs w:val="20"/>
                <w:lang w:val="en-US"/>
              </w:rPr>
              <w:t>.</w:t>
            </w:r>
          </w:p>
        </w:tc>
        <w:tc>
          <w:tcPr>
            <w:tcW w:w="2699" w:type="dxa"/>
          </w:tcPr>
          <w:p w:rsidR="00DD3B01" w:rsidRPr="0055564B" w:rsidRDefault="00DD3B01" w:rsidP="00331E18">
            <w:pPr>
              <w:rPr>
                <w:sz w:val="20"/>
                <w:szCs w:val="20"/>
                <w:lang w:val="en-GB"/>
              </w:rPr>
            </w:pPr>
            <w:r>
              <w:rPr>
                <w:sz w:val="20"/>
                <w:szCs w:val="20"/>
                <w:lang w:val="en-GB"/>
              </w:rPr>
              <w:t>Applicable for AD</w:t>
            </w:r>
          </w:p>
        </w:tc>
      </w:tr>
      <w:tr w:rsidR="00376738" w:rsidRPr="0055564B" w:rsidTr="00331E18">
        <w:tc>
          <w:tcPr>
            <w:tcW w:w="338" w:type="dxa"/>
          </w:tcPr>
          <w:p w:rsidR="00376738" w:rsidRDefault="00376738" w:rsidP="00775FD8">
            <w:pPr>
              <w:rPr>
                <w:sz w:val="20"/>
                <w:szCs w:val="20"/>
                <w:lang w:val="en-GB"/>
              </w:rPr>
            </w:pPr>
            <w:r>
              <w:rPr>
                <w:sz w:val="20"/>
                <w:szCs w:val="20"/>
                <w:lang w:val="en-GB"/>
              </w:rPr>
              <w:t>e</w:t>
            </w:r>
          </w:p>
        </w:tc>
        <w:tc>
          <w:tcPr>
            <w:tcW w:w="2443" w:type="dxa"/>
          </w:tcPr>
          <w:p w:rsidR="00376738" w:rsidRDefault="00376738" w:rsidP="00331E18">
            <w:pPr>
              <w:rPr>
                <w:sz w:val="20"/>
                <w:szCs w:val="20"/>
                <w:lang w:val="en-GB"/>
              </w:rPr>
            </w:pPr>
            <w:r w:rsidRPr="00FF5707">
              <w:rPr>
                <w:sz w:val="20"/>
                <w:szCs w:val="20"/>
                <w:lang w:val="en-GB"/>
              </w:rPr>
              <w:t>[Other]</w:t>
            </w:r>
          </w:p>
        </w:tc>
        <w:tc>
          <w:tcPr>
            <w:tcW w:w="3808" w:type="dxa"/>
          </w:tcPr>
          <w:p w:rsidR="00376738" w:rsidRPr="0055564B" w:rsidRDefault="00376738" w:rsidP="00331E18">
            <w:pPr>
              <w:rPr>
                <w:sz w:val="20"/>
                <w:szCs w:val="20"/>
                <w:lang w:val="en-GB"/>
              </w:rPr>
            </w:pPr>
          </w:p>
        </w:tc>
        <w:tc>
          <w:tcPr>
            <w:tcW w:w="2699" w:type="dxa"/>
          </w:tcPr>
          <w:p w:rsidR="00376738" w:rsidRDefault="00376738" w:rsidP="00331E18">
            <w:pPr>
              <w:rPr>
                <w:sz w:val="20"/>
                <w:szCs w:val="20"/>
                <w:lang w:val="en-GB"/>
              </w:rPr>
            </w:pPr>
          </w:p>
        </w:tc>
      </w:tr>
    </w:tbl>
    <w:p w:rsidR="00184E86" w:rsidRDefault="00184E86" w:rsidP="005C1046">
      <w:pPr>
        <w:rPr>
          <w:b/>
          <w:lang w:val="en-GB"/>
        </w:rPr>
      </w:pPr>
    </w:p>
    <w:p w:rsidR="00184E86" w:rsidRDefault="00184E86" w:rsidP="00184E86">
      <w:pPr>
        <w:rPr>
          <w:b/>
          <w:lang w:val="en-GB"/>
        </w:rPr>
      </w:pPr>
      <w:r w:rsidRPr="00184E86">
        <w:rPr>
          <w:b/>
          <w:lang w:val="en-GB"/>
        </w:rPr>
        <w:t>4.3.2</w:t>
      </w:r>
      <w:r w:rsidR="00775FD8" w:rsidRPr="00775FD8">
        <w:rPr>
          <w:b/>
          <w:lang w:val="en-GB"/>
        </w:rPr>
        <w:tab/>
        <w:t>Process monitoring and control</w:t>
      </w:r>
    </w:p>
    <w:tbl>
      <w:tblPr>
        <w:tblStyle w:val="Tabellengitternetz"/>
        <w:tblW w:w="5000" w:type="pct"/>
        <w:tblLook w:val="01E0"/>
      </w:tblPr>
      <w:tblGrid>
        <w:gridCol w:w="338"/>
        <w:gridCol w:w="2443"/>
        <w:gridCol w:w="3808"/>
        <w:gridCol w:w="2699"/>
      </w:tblGrid>
      <w:tr w:rsidR="00002D5B" w:rsidRPr="0055564B" w:rsidTr="00331E18">
        <w:tc>
          <w:tcPr>
            <w:tcW w:w="2781" w:type="dxa"/>
            <w:gridSpan w:val="2"/>
          </w:tcPr>
          <w:p w:rsidR="00002D5B" w:rsidRPr="0055564B" w:rsidRDefault="00002D5B" w:rsidP="00331E18">
            <w:pPr>
              <w:jc w:val="center"/>
              <w:rPr>
                <w:b/>
                <w:sz w:val="20"/>
                <w:szCs w:val="20"/>
                <w:lang w:val="en-GB"/>
              </w:rPr>
            </w:pPr>
            <w:r w:rsidRPr="0055564B">
              <w:rPr>
                <w:b/>
                <w:sz w:val="20"/>
                <w:szCs w:val="20"/>
                <w:lang w:val="en-GB"/>
              </w:rPr>
              <w:t>Techniques</w:t>
            </w:r>
          </w:p>
        </w:tc>
        <w:tc>
          <w:tcPr>
            <w:tcW w:w="3808" w:type="dxa"/>
          </w:tcPr>
          <w:p w:rsidR="00002D5B" w:rsidRPr="0055564B" w:rsidRDefault="00002D5B" w:rsidP="00331E18">
            <w:pPr>
              <w:jc w:val="center"/>
              <w:rPr>
                <w:b/>
                <w:sz w:val="20"/>
                <w:szCs w:val="20"/>
                <w:lang w:val="en-GB"/>
              </w:rPr>
            </w:pPr>
            <w:r w:rsidRPr="0055564B">
              <w:rPr>
                <w:b/>
                <w:sz w:val="20"/>
                <w:szCs w:val="20"/>
                <w:lang w:val="en-GB"/>
              </w:rPr>
              <w:t>Description</w:t>
            </w:r>
          </w:p>
        </w:tc>
        <w:tc>
          <w:tcPr>
            <w:tcW w:w="2699" w:type="dxa"/>
          </w:tcPr>
          <w:p w:rsidR="00002D5B" w:rsidRPr="0055564B" w:rsidRDefault="00002D5B" w:rsidP="00331E18">
            <w:pPr>
              <w:jc w:val="center"/>
              <w:rPr>
                <w:b/>
                <w:sz w:val="20"/>
                <w:szCs w:val="20"/>
                <w:lang w:val="en-GB"/>
              </w:rPr>
            </w:pPr>
            <w:r w:rsidRPr="0055564B">
              <w:rPr>
                <w:b/>
                <w:sz w:val="20"/>
                <w:szCs w:val="20"/>
                <w:lang w:val="en-GB"/>
              </w:rPr>
              <w:t>Applicability</w:t>
            </w:r>
          </w:p>
        </w:tc>
      </w:tr>
      <w:tr w:rsidR="007D3DAD" w:rsidRPr="0055564B" w:rsidTr="00331E18">
        <w:tc>
          <w:tcPr>
            <w:tcW w:w="338" w:type="dxa"/>
          </w:tcPr>
          <w:p w:rsidR="007D3DAD" w:rsidRDefault="007D3DAD" w:rsidP="00331E18">
            <w:pPr>
              <w:rPr>
                <w:sz w:val="20"/>
                <w:szCs w:val="20"/>
                <w:lang w:val="en-GB"/>
              </w:rPr>
            </w:pPr>
            <w:r>
              <w:rPr>
                <w:sz w:val="20"/>
                <w:szCs w:val="20"/>
                <w:lang w:val="en-GB"/>
              </w:rPr>
              <w:t>a</w:t>
            </w:r>
          </w:p>
        </w:tc>
        <w:tc>
          <w:tcPr>
            <w:tcW w:w="2443" w:type="dxa"/>
          </w:tcPr>
          <w:p w:rsidR="007D3DAD" w:rsidRPr="00F14386" w:rsidRDefault="007D3DAD" w:rsidP="00331E18">
            <w:pPr>
              <w:jc w:val="left"/>
              <w:rPr>
                <w:sz w:val="20"/>
                <w:szCs w:val="20"/>
                <w:lang w:val="en-GB"/>
              </w:rPr>
            </w:pPr>
            <w:r>
              <w:rPr>
                <w:sz w:val="20"/>
                <w:szCs w:val="20"/>
                <w:lang w:val="en-GB"/>
              </w:rPr>
              <w:t xml:space="preserve">Biogas </w:t>
            </w:r>
            <w:r w:rsidRPr="00F14386">
              <w:rPr>
                <w:sz w:val="20"/>
                <w:szCs w:val="20"/>
                <w:lang w:val="en-GB"/>
              </w:rPr>
              <w:t>production, composition and pressure</w:t>
            </w:r>
            <w:r>
              <w:rPr>
                <w:sz w:val="20"/>
                <w:szCs w:val="20"/>
                <w:lang w:val="en-GB"/>
              </w:rPr>
              <w:t xml:space="preserve">, </w:t>
            </w:r>
            <w:r w:rsidRPr="00F14386">
              <w:rPr>
                <w:sz w:val="20"/>
                <w:szCs w:val="20"/>
                <w:lang w:val="en-GB"/>
              </w:rPr>
              <w:t>pH value, organic acids and ammonia concentration</w:t>
            </w:r>
          </w:p>
        </w:tc>
        <w:tc>
          <w:tcPr>
            <w:tcW w:w="3808" w:type="dxa"/>
          </w:tcPr>
          <w:p w:rsidR="007D3DAD" w:rsidRDefault="007D3DAD" w:rsidP="00331E18">
            <w:pPr>
              <w:rPr>
                <w:sz w:val="20"/>
                <w:szCs w:val="20"/>
                <w:lang w:val="en-GB"/>
              </w:rPr>
            </w:pPr>
            <w:r>
              <w:rPr>
                <w:sz w:val="20"/>
                <w:szCs w:val="20"/>
                <w:lang w:val="en-GB"/>
              </w:rPr>
              <w:t>The biogas yield, composition and pressure are a direct measurement of the microbiological activity. If the biogas yield is decreasing, the process is already disturbed, so that measurements of pH value, organic acids and ammonia are important to monitor the process and to detect a disturbed process conditions more early.</w:t>
            </w:r>
          </w:p>
        </w:tc>
        <w:tc>
          <w:tcPr>
            <w:tcW w:w="2699" w:type="dxa"/>
          </w:tcPr>
          <w:p w:rsidR="007D3DAD" w:rsidRDefault="007D3DAD" w:rsidP="00331E18">
            <w:pPr>
              <w:rPr>
                <w:sz w:val="20"/>
                <w:szCs w:val="20"/>
                <w:lang w:val="en-GB"/>
              </w:rPr>
            </w:pPr>
            <w:r>
              <w:rPr>
                <w:sz w:val="20"/>
                <w:szCs w:val="20"/>
                <w:lang w:val="en-GB"/>
              </w:rPr>
              <w:t>Applicable for AD</w:t>
            </w:r>
          </w:p>
        </w:tc>
      </w:tr>
      <w:tr w:rsidR="007D3DAD" w:rsidRPr="0055564B" w:rsidTr="00331E18">
        <w:tc>
          <w:tcPr>
            <w:tcW w:w="338" w:type="dxa"/>
          </w:tcPr>
          <w:p w:rsidR="007D3DAD" w:rsidRPr="0055564B" w:rsidRDefault="007D3DAD" w:rsidP="00331E18">
            <w:pPr>
              <w:jc w:val="left"/>
              <w:rPr>
                <w:sz w:val="20"/>
                <w:szCs w:val="20"/>
                <w:lang w:val="en-GB"/>
              </w:rPr>
            </w:pPr>
            <w:r>
              <w:rPr>
                <w:sz w:val="20"/>
                <w:szCs w:val="20"/>
                <w:lang w:val="en-GB"/>
              </w:rPr>
              <w:t>b</w:t>
            </w:r>
          </w:p>
        </w:tc>
        <w:tc>
          <w:tcPr>
            <w:tcW w:w="2443" w:type="dxa"/>
          </w:tcPr>
          <w:p w:rsidR="007D3DAD" w:rsidRPr="0055564B" w:rsidRDefault="007D3DAD" w:rsidP="00331E18">
            <w:pPr>
              <w:jc w:val="left"/>
              <w:rPr>
                <w:sz w:val="20"/>
                <w:szCs w:val="20"/>
                <w:lang w:val="en-GB"/>
              </w:rPr>
            </w:pPr>
            <w:r>
              <w:rPr>
                <w:sz w:val="20"/>
                <w:szCs w:val="20"/>
                <w:lang w:val="en-GB"/>
              </w:rPr>
              <w:t xml:space="preserve">Measurement of </w:t>
            </w:r>
            <w:r>
              <w:rPr>
                <w:sz w:val="20"/>
                <w:szCs w:val="20"/>
                <w:lang w:val="en-GB"/>
              </w:rPr>
              <w:lastRenderedPageBreak/>
              <w:t>t</w:t>
            </w:r>
            <w:r w:rsidRPr="00F14386">
              <w:rPr>
                <w:sz w:val="20"/>
                <w:szCs w:val="20"/>
                <w:lang w:val="en-GB"/>
              </w:rPr>
              <w:t xml:space="preserve">emperature </w:t>
            </w:r>
          </w:p>
        </w:tc>
        <w:tc>
          <w:tcPr>
            <w:tcW w:w="3808" w:type="dxa"/>
          </w:tcPr>
          <w:p w:rsidR="007D3DAD" w:rsidRPr="0055564B" w:rsidRDefault="007D3DAD" w:rsidP="00331E18">
            <w:pPr>
              <w:rPr>
                <w:sz w:val="20"/>
                <w:szCs w:val="20"/>
                <w:lang w:val="en-GB"/>
              </w:rPr>
            </w:pPr>
            <w:r>
              <w:rPr>
                <w:sz w:val="20"/>
                <w:szCs w:val="20"/>
                <w:lang w:val="en-GB"/>
              </w:rPr>
              <w:lastRenderedPageBreak/>
              <w:t xml:space="preserve">Constant temperature is very important for the microbiological milieu and has direct </w:t>
            </w:r>
            <w:r>
              <w:rPr>
                <w:sz w:val="20"/>
                <w:szCs w:val="20"/>
                <w:lang w:val="en-GB"/>
              </w:rPr>
              <w:lastRenderedPageBreak/>
              <w:t>influence on biogas production.</w:t>
            </w:r>
          </w:p>
        </w:tc>
        <w:tc>
          <w:tcPr>
            <w:tcW w:w="2699" w:type="dxa"/>
          </w:tcPr>
          <w:p w:rsidR="007D3DAD" w:rsidRPr="0055564B" w:rsidRDefault="007D3DAD" w:rsidP="00331E18">
            <w:pPr>
              <w:rPr>
                <w:sz w:val="20"/>
                <w:szCs w:val="20"/>
                <w:lang w:val="en-GB"/>
              </w:rPr>
            </w:pPr>
            <w:r>
              <w:rPr>
                <w:sz w:val="20"/>
                <w:szCs w:val="20"/>
                <w:lang w:val="en-GB"/>
              </w:rPr>
              <w:lastRenderedPageBreak/>
              <w:t>Applicable for AD</w:t>
            </w:r>
          </w:p>
        </w:tc>
      </w:tr>
      <w:tr w:rsidR="00002D5B" w:rsidRPr="0055564B" w:rsidTr="00331E18">
        <w:tc>
          <w:tcPr>
            <w:tcW w:w="338" w:type="dxa"/>
          </w:tcPr>
          <w:p w:rsidR="00002D5B" w:rsidRPr="0055564B" w:rsidRDefault="00002D5B" w:rsidP="00002D5B">
            <w:pPr>
              <w:rPr>
                <w:sz w:val="20"/>
                <w:szCs w:val="20"/>
                <w:lang w:val="en-GB"/>
              </w:rPr>
            </w:pPr>
            <w:r>
              <w:rPr>
                <w:sz w:val="20"/>
                <w:szCs w:val="20"/>
                <w:lang w:val="en-GB"/>
              </w:rPr>
              <w:lastRenderedPageBreak/>
              <w:t>c</w:t>
            </w:r>
          </w:p>
        </w:tc>
        <w:tc>
          <w:tcPr>
            <w:tcW w:w="2443" w:type="dxa"/>
          </w:tcPr>
          <w:p w:rsidR="00002D5B" w:rsidRPr="0055564B" w:rsidRDefault="00376738" w:rsidP="00331E18">
            <w:pPr>
              <w:rPr>
                <w:sz w:val="20"/>
                <w:szCs w:val="20"/>
                <w:lang w:val="en-GB"/>
              </w:rPr>
            </w:pPr>
            <w:r w:rsidRPr="00FF5707">
              <w:rPr>
                <w:sz w:val="20"/>
                <w:szCs w:val="20"/>
                <w:lang w:val="en-GB"/>
              </w:rPr>
              <w:t>[Other]</w:t>
            </w:r>
          </w:p>
        </w:tc>
        <w:tc>
          <w:tcPr>
            <w:tcW w:w="3808" w:type="dxa"/>
          </w:tcPr>
          <w:p w:rsidR="00002D5B" w:rsidRPr="0055564B" w:rsidRDefault="00002D5B" w:rsidP="00331E18">
            <w:pPr>
              <w:rPr>
                <w:sz w:val="20"/>
                <w:szCs w:val="20"/>
                <w:lang w:val="en-GB"/>
              </w:rPr>
            </w:pPr>
          </w:p>
        </w:tc>
        <w:tc>
          <w:tcPr>
            <w:tcW w:w="2699" w:type="dxa"/>
          </w:tcPr>
          <w:p w:rsidR="00002D5B" w:rsidRDefault="00002D5B" w:rsidP="00331E18">
            <w:pPr>
              <w:rPr>
                <w:sz w:val="20"/>
                <w:szCs w:val="20"/>
                <w:lang w:val="en-GB"/>
              </w:rPr>
            </w:pPr>
          </w:p>
        </w:tc>
      </w:tr>
    </w:tbl>
    <w:p w:rsidR="00002D5B" w:rsidRDefault="00002D5B" w:rsidP="00184E86">
      <w:pPr>
        <w:rPr>
          <w:b/>
          <w:lang w:val="en-GB"/>
        </w:rPr>
      </w:pPr>
    </w:p>
    <w:p w:rsidR="00184E86" w:rsidRDefault="00184E86" w:rsidP="005C1046">
      <w:pPr>
        <w:rPr>
          <w:b/>
          <w:lang w:val="en-GB"/>
        </w:rPr>
      </w:pPr>
      <w:r>
        <w:rPr>
          <w:b/>
          <w:lang w:val="en-GB"/>
        </w:rPr>
        <w:t>4.3.3</w:t>
      </w:r>
      <w:r w:rsidRPr="00184E86">
        <w:rPr>
          <w:b/>
          <w:lang w:val="en-GB"/>
        </w:rPr>
        <w:tab/>
        <w:t>Good practice management techniques</w:t>
      </w:r>
    </w:p>
    <w:tbl>
      <w:tblPr>
        <w:tblStyle w:val="Tabellengitternetz"/>
        <w:tblW w:w="5000" w:type="pct"/>
        <w:tblLook w:val="01E0"/>
      </w:tblPr>
      <w:tblGrid>
        <w:gridCol w:w="338"/>
        <w:gridCol w:w="2443"/>
        <w:gridCol w:w="3808"/>
        <w:gridCol w:w="2699"/>
      </w:tblGrid>
      <w:tr w:rsidR="007D3DAD" w:rsidRPr="0055564B" w:rsidTr="00331E18">
        <w:tc>
          <w:tcPr>
            <w:tcW w:w="2781" w:type="dxa"/>
            <w:gridSpan w:val="2"/>
          </w:tcPr>
          <w:p w:rsidR="00002D5B" w:rsidRPr="0055564B" w:rsidRDefault="00002D5B" w:rsidP="00331E18">
            <w:pPr>
              <w:jc w:val="center"/>
              <w:rPr>
                <w:b/>
                <w:sz w:val="20"/>
                <w:szCs w:val="20"/>
                <w:lang w:val="en-GB"/>
              </w:rPr>
            </w:pPr>
            <w:r w:rsidRPr="0055564B">
              <w:rPr>
                <w:b/>
                <w:sz w:val="20"/>
                <w:szCs w:val="20"/>
                <w:lang w:val="en-GB"/>
              </w:rPr>
              <w:t>Techniques</w:t>
            </w:r>
          </w:p>
        </w:tc>
        <w:tc>
          <w:tcPr>
            <w:tcW w:w="3808" w:type="dxa"/>
          </w:tcPr>
          <w:p w:rsidR="00002D5B" w:rsidRPr="0055564B" w:rsidRDefault="00002D5B" w:rsidP="00331E18">
            <w:pPr>
              <w:jc w:val="center"/>
              <w:rPr>
                <w:b/>
                <w:sz w:val="20"/>
                <w:szCs w:val="20"/>
                <w:lang w:val="en-GB"/>
              </w:rPr>
            </w:pPr>
            <w:r w:rsidRPr="0055564B">
              <w:rPr>
                <w:b/>
                <w:sz w:val="20"/>
                <w:szCs w:val="20"/>
                <w:lang w:val="en-GB"/>
              </w:rPr>
              <w:t>Description</w:t>
            </w:r>
          </w:p>
        </w:tc>
        <w:tc>
          <w:tcPr>
            <w:tcW w:w="2699" w:type="dxa"/>
          </w:tcPr>
          <w:p w:rsidR="00002D5B" w:rsidRPr="0055564B" w:rsidRDefault="00002D5B" w:rsidP="00331E18">
            <w:pPr>
              <w:jc w:val="center"/>
              <w:rPr>
                <w:b/>
                <w:sz w:val="20"/>
                <w:szCs w:val="20"/>
                <w:lang w:val="en-GB"/>
              </w:rPr>
            </w:pPr>
            <w:r w:rsidRPr="0055564B">
              <w:rPr>
                <w:b/>
                <w:sz w:val="20"/>
                <w:szCs w:val="20"/>
                <w:lang w:val="en-GB"/>
              </w:rPr>
              <w:t>Applicability</w:t>
            </w:r>
          </w:p>
        </w:tc>
      </w:tr>
      <w:tr w:rsidR="007D3DAD" w:rsidRPr="0055564B" w:rsidTr="00331E18">
        <w:tc>
          <w:tcPr>
            <w:tcW w:w="338" w:type="dxa"/>
          </w:tcPr>
          <w:p w:rsidR="007D3DAD" w:rsidRPr="003E3276" w:rsidRDefault="007D3DAD" w:rsidP="003E3276">
            <w:pPr>
              <w:pStyle w:val="Listenabsatz"/>
              <w:numPr>
                <w:ilvl w:val="0"/>
                <w:numId w:val="28"/>
              </w:numPr>
              <w:jc w:val="left"/>
              <w:rPr>
                <w:sz w:val="20"/>
                <w:szCs w:val="20"/>
                <w:lang w:val="en-GB"/>
              </w:rPr>
            </w:pPr>
          </w:p>
        </w:tc>
        <w:tc>
          <w:tcPr>
            <w:tcW w:w="2443" w:type="dxa"/>
          </w:tcPr>
          <w:p w:rsidR="007D3DAD" w:rsidRPr="00FF5707" w:rsidRDefault="007D3DAD" w:rsidP="006F6606">
            <w:pPr>
              <w:jc w:val="left"/>
              <w:rPr>
                <w:sz w:val="20"/>
                <w:szCs w:val="20"/>
                <w:lang w:val="en-GB"/>
              </w:rPr>
            </w:pPr>
            <w:r>
              <w:rPr>
                <w:sz w:val="20"/>
                <w:szCs w:val="20"/>
                <w:lang w:val="en-GB"/>
              </w:rPr>
              <w:t>Covered liquid digestate storage</w:t>
            </w:r>
          </w:p>
        </w:tc>
        <w:tc>
          <w:tcPr>
            <w:tcW w:w="3808" w:type="dxa"/>
          </w:tcPr>
          <w:p w:rsidR="007D3DAD" w:rsidRPr="00FF5707" w:rsidRDefault="007D3DAD" w:rsidP="00331E18">
            <w:pPr>
              <w:rPr>
                <w:sz w:val="20"/>
                <w:szCs w:val="20"/>
                <w:lang w:val="en-GB"/>
              </w:rPr>
            </w:pPr>
            <w:r>
              <w:rPr>
                <w:sz w:val="20"/>
                <w:szCs w:val="20"/>
                <w:lang w:val="en-GB"/>
              </w:rPr>
              <w:t xml:space="preserve">Methane and ammonia emissions can occur during open digestate storage as long as the digestate is not sufficient stabilized. </w:t>
            </w:r>
          </w:p>
        </w:tc>
        <w:tc>
          <w:tcPr>
            <w:tcW w:w="2699" w:type="dxa"/>
          </w:tcPr>
          <w:p w:rsidR="007D3DAD" w:rsidRPr="00FF5707" w:rsidRDefault="007D3DAD" w:rsidP="00331E18">
            <w:pPr>
              <w:rPr>
                <w:sz w:val="20"/>
                <w:szCs w:val="20"/>
                <w:lang w:val="en-GB"/>
              </w:rPr>
            </w:pPr>
            <w:r>
              <w:rPr>
                <w:sz w:val="20"/>
                <w:szCs w:val="20"/>
                <w:lang w:val="en-GB"/>
              </w:rPr>
              <w:t>A</w:t>
            </w:r>
            <w:r w:rsidRPr="00911029">
              <w:rPr>
                <w:sz w:val="20"/>
                <w:szCs w:val="20"/>
                <w:lang w:val="en-GB"/>
              </w:rPr>
              <w:t>pplicable</w:t>
            </w:r>
            <w:r>
              <w:rPr>
                <w:sz w:val="20"/>
                <w:szCs w:val="20"/>
                <w:lang w:val="en-GB"/>
              </w:rPr>
              <w:t xml:space="preserve"> for digestate storage.</w:t>
            </w:r>
          </w:p>
        </w:tc>
      </w:tr>
      <w:tr w:rsidR="007D3DAD" w:rsidRPr="0055564B" w:rsidTr="00331E18">
        <w:tc>
          <w:tcPr>
            <w:tcW w:w="338" w:type="dxa"/>
          </w:tcPr>
          <w:p w:rsidR="007D3DAD" w:rsidRPr="003E3276" w:rsidRDefault="007D3DAD" w:rsidP="003E3276">
            <w:pPr>
              <w:pStyle w:val="Listenabsatz"/>
              <w:numPr>
                <w:ilvl w:val="0"/>
                <w:numId w:val="28"/>
              </w:numPr>
              <w:rPr>
                <w:sz w:val="20"/>
                <w:szCs w:val="20"/>
                <w:lang w:val="en-GB"/>
              </w:rPr>
            </w:pPr>
          </w:p>
        </w:tc>
        <w:tc>
          <w:tcPr>
            <w:tcW w:w="2443" w:type="dxa"/>
          </w:tcPr>
          <w:p w:rsidR="007D3DAD" w:rsidRPr="00FF5707" w:rsidRDefault="006F6606" w:rsidP="006F6606">
            <w:pPr>
              <w:jc w:val="left"/>
              <w:rPr>
                <w:sz w:val="20"/>
                <w:szCs w:val="20"/>
                <w:lang w:val="en-GB"/>
              </w:rPr>
            </w:pPr>
            <w:r>
              <w:rPr>
                <w:sz w:val="20"/>
                <w:szCs w:val="20"/>
                <w:lang w:val="en-GB"/>
              </w:rPr>
              <w:t>C</w:t>
            </w:r>
            <w:r w:rsidR="007D3DAD">
              <w:rPr>
                <w:sz w:val="20"/>
                <w:szCs w:val="20"/>
                <w:lang w:val="en-GB"/>
              </w:rPr>
              <w:t>ontrolled post-composting</w:t>
            </w:r>
          </w:p>
        </w:tc>
        <w:tc>
          <w:tcPr>
            <w:tcW w:w="3808" w:type="dxa"/>
          </w:tcPr>
          <w:p w:rsidR="007D3DAD" w:rsidRPr="00FF5707" w:rsidRDefault="007D3DAD" w:rsidP="00331E18">
            <w:pPr>
              <w:rPr>
                <w:sz w:val="20"/>
                <w:szCs w:val="20"/>
                <w:lang w:val="en-GB"/>
              </w:rPr>
            </w:pPr>
            <w:r>
              <w:rPr>
                <w:sz w:val="20"/>
                <w:szCs w:val="20"/>
                <w:lang w:val="en-GB"/>
              </w:rPr>
              <w:t>If the digestate should be post-composted it is important to have a adequate aerobisation that uncontrolled anaerobic processes in the windrow are avoided</w:t>
            </w:r>
          </w:p>
        </w:tc>
        <w:tc>
          <w:tcPr>
            <w:tcW w:w="2699" w:type="dxa"/>
          </w:tcPr>
          <w:p w:rsidR="007D3DAD" w:rsidRPr="00FF5707" w:rsidRDefault="007D3DAD" w:rsidP="00331E18">
            <w:pPr>
              <w:rPr>
                <w:sz w:val="20"/>
                <w:szCs w:val="20"/>
                <w:lang w:val="en-GB"/>
              </w:rPr>
            </w:pPr>
            <w:r>
              <w:rPr>
                <w:sz w:val="20"/>
                <w:szCs w:val="20"/>
                <w:lang w:val="en-GB"/>
              </w:rPr>
              <w:t xml:space="preserve">Applicable digestate from municipal </w:t>
            </w:r>
            <w:proofErr w:type="spellStart"/>
            <w:r>
              <w:rPr>
                <w:sz w:val="20"/>
                <w:szCs w:val="20"/>
                <w:lang w:val="en-GB"/>
              </w:rPr>
              <w:t>biowaste</w:t>
            </w:r>
            <w:proofErr w:type="spellEnd"/>
          </w:p>
        </w:tc>
      </w:tr>
      <w:tr w:rsidR="007D3DAD" w:rsidRPr="0055564B" w:rsidTr="00331E18">
        <w:tc>
          <w:tcPr>
            <w:tcW w:w="338" w:type="dxa"/>
          </w:tcPr>
          <w:p w:rsidR="007D3DAD" w:rsidRPr="003E3276" w:rsidRDefault="007D3DAD" w:rsidP="003E3276">
            <w:pPr>
              <w:pStyle w:val="Listenabsatz"/>
              <w:numPr>
                <w:ilvl w:val="0"/>
                <w:numId w:val="28"/>
              </w:numPr>
              <w:rPr>
                <w:sz w:val="20"/>
                <w:szCs w:val="20"/>
                <w:lang w:val="en-GB"/>
              </w:rPr>
            </w:pPr>
          </w:p>
        </w:tc>
        <w:tc>
          <w:tcPr>
            <w:tcW w:w="2443" w:type="dxa"/>
          </w:tcPr>
          <w:p w:rsidR="007D3DAD" w:rsidRPr="00FF5707" w:rsidRDefault="007D3DAD" w:rsidP="006F6606">
            <w:pPr>
              <w:jc w:val="left"/>
              <w:rPr>
                <w:sz w:val="20"/>
                <w:szCs w:val="20"/>
                <w:lang w:val="en-GB"/>
              </w:rPr>
            </w:pPr>
            <w:r>
              <w:rPr>
                <w:sz w:val="20"/>
                <w:szCs w:val="20"/>
                <w:lang w:val="en-GB"/>
              </w:rPr>
              <w:t xml:space="preserve">Leak-control </w:t>
            </w:r>
          </w:p>
        </w:tc>
        <w:tc>
          <w:tcPr>
            <w:tcW w:w="3808" w:type="dxa"/>
          </w:tcPr>
          <w:p w:rsidR="007D3DAD" w:rsidRDefault="007D3DAD" w:rsidP="00331E18">
            <w:pPr>
              <w:rPr>
                <w:sz w:val="20"/>
                <w:szCs w:val="20"/>
                <w:lang w:val="en-GB"/>
              </w:rPr>
            </w:pPr>
            <w:r>
              <w:rPr>
                <w:sz w:val="20"/>
                <w:szCs w:val="20"/>
                <w:lang w:val="en-GB"/>
              </w:rPr>
              <w:t>AD plants can be controlled on leakage with IR camera</w:t>
            </w:r>
            <w:r w:rsidR="00E10222">
              <w:rPr>
                <w:sz w:val="20"/>
                <w:szCs w:val="20"/>
                <w:lang w:val="en-GB"/>
              </w:rPr>
              <w:t xml:space="preserve"> to be able to fix it and also increase the biogas yield</w:t>
            </w:r>
            <w:r>
              <w:rPr>
                <w:sz w:val="20"/>
                <w:szCs w:val="20"/>
                <w:lang w:val="en-GB"/>
              </w:rPr>
              <w:t>.</w:t>
            </w:r>
          </w:p>
        </w:tc>
        <w:tc>
          <w:tcPr>
            <w:tcW w:w="2699" w:type="dxa"/>
          </w:tcPr>
          <w:p w:rsidR="007D3DAD" w:rsidRDefault="00E10222" w:rsidP="00E10222">
            <w:pPr>
              <w:rPr>
                <w:sz w:val="20"/>
                <w:szCs w:val="20"/>
                <w:lang w:val="en-GB"/>
              </w:rPr>
            </w:pPr>
            <w:r>
              <w:rPr>
                <w:sz w:val="20"/>
                <w:szCs w:val="20"/>
                <w:lang w:val="en-GB"/>
              </w:rPr>
              <w:t>Applicable for AD</w:t>
            </w:r>
          </w:p>
        </w:tc>
      </w:tr>
      <w:tr w:rsidR="007D3DAD" w:rsidRPr="0055564B" w:rsidTr="00331E18">
        <w:tc>
          <w:tcPr>
            <w:tcW w:w="338" w:type="dxa"/>
          </w:tcPr>
          <w:p w:rsidR="007D3DAD" w:rsidRPr="003E3276" w:rsidRDefault="007D3DAD" w:rsidP="003E3276">
            <w:pPr>
              <w:pStyle w:val="Listenabsatz"/>
              <w:numPr>
                <w:ilvl w:val="0"/>
                <w:numId w:val="28"/>
              </w:numPr>
              <w:rPr>
                <w:sz w:val="20"/>
                <w:szCs w:val="20"/>
                <w:lang w:val="en-GB"/>
              </w:rPr>
            </w:pPr>
          </w:p>
        </w:tc>
        <w:tc>
          <w:tcPr>
            <w:tcW w:w="2443" w:type="dxa"/>
          </w:tcPr>
          <w:p w:rsidR="007D3DAD" w:rsidRPr="00FF5707" w:rsidRDefault="007D3DAD" w:rsidP="006F6606">
            <w:pPr>
              <w:jc w:val="left"/>
              <w:rPr>
                <w:sz w:val="20"/>
                <w:szCs w:val="20"/>
                <w:lang w:val="en-GB"/>
              </w:rPr>
            </w:pPr>
            <w:r>
              <w:rPr>
                <w:sz w:val="20"/>
                <w:szCs w:val="20"/>
                <w:lang w:val="en-GB"/>
              </w:rPr>
              <w:t>Removal of sulphur</w:t>
            </w:r>
          </w:p>
        </w:tc>
        <w:tc>
          <w:tcPr>
            <w:tcW w:w="3808" w:type="dxa"/>
          </w:tcPr>
          <w:p w:rsidR="007D3DAD" w:rsidRPr="00FF5707" w:rsidRDefault="007D3DAD" w:rsidP="00331E18">
            <w:pPr>
              <w:rPr>
                <w:sz w:val="20"/>
                <w:szCs w:val="20"/>
                <w:lang w:val="en-GB"/>
              </w:rPr>
            </w:pPr>
            <w:r w:rsidRPr="007D3DAD">
              <w:rPr>
                <w:sz w:val="20"/>
                <w:szCs w:val="20"/>
                <w:lang w:val="en-GB"/>
              </w:rPr>
              <w:t xml:space="preserve">In order to prevent or reduce </w:t>
            </w:r>
            <w:r>
              <w:rPr>
                <w:sz w:val="20"/>
                <w:szCs w:val="20"/>
                <w:lang w:val="en-GB"/>
              </w:rPr>
              <w:t xml:space="preserve">sulphur </w:t>
            </w:r>
            <w:r w:rsidRPr="007D3DAD">
              <w:rPr>
                <w:sz w:val="20"/>
                <w:szCs w:val="20"/>
                <w:lang w:val="en-GB"/>
              </w:rPr>
              <w:t xml:space="preserve">emissions to air when using biogas from AD as a fuel in gas engines, gas turbines or boilers, </w:t>
            </w:r>
            <w:r>
              <w:rPr>
                <w:sz w:val="20"/>
                <w:szCs w:val="20"/>
                <w:lang w:val="en-GB"/>
              </w:rPr>
              <w:t xml:space="preserve">chemical and biological precipitation of sulphur inside of the digestor by air injection or use of metal-ions. Alternatively or additionally the produced biogas can be cleaned from sulphur and </w:t>
            </w:r>
            <w:proofErr w:type="spellStart"/>
            <w:r>
              <w:rPr>
                <w:sz w:val="20"/>
                <w:szCs w:val="20"/>
                <w:lang w:val="en-GB"/>
              </w:rPr>
              <w:t>siloxane</w:t>
            </w:r>
            <w:proofErr w:type="spellEnd"/>
            <w:r>
              <w:rPr>
                <w:sz w:val="20"/>
                <w:szCs w:val="20"/>
                <w:lang w:val="en-GB"/>
              </w:rPr>
              <w:t xml:space="preserve"> with activated carbon </w:t>
            </w:r>
            <w:r w:rsidRPr="00FF5707">
              <w:rPr>
                <w:sz w:val="20"/>
                <w:szCs w:val="20"/>
                <w:lang w:val="en-GB"/>
              </w:rPr>
              <w:t>filtration</w:t>
            </w:r>
          </w:p>
        </w:tc>
        <w:tc>
          <w:tcPr>
            <w:tcW w:w="2699" w:type="dxa"/>
          </w:tcPr>
          <w:p w:rsidR="007D3DAD" w:rsidRPr="00FF5707" w:rsidRDefault="007D3DAD" w:rsidP="00331E18">
            <w:pPr>
              <w:rPr>
                <w:sz w:val="20"/>
                <w:szCs w:val="20"/>
                <w:lang w:val="en-GB"/>
              </w:rPr>
            </w:pPr>
            <w:r>
              <w:rPr>
                <w:sz w:val="20"/>
                <w:szCs w:val="20"/>
                <w:lang w:val="en-GB"/>
              </w:rPr>
              <w:t>A</w:t>
            </w:r>
            <w:r w:rsidRPr="00FF5707">
              <w:rPr>
                <w:sz w:val="20"/>
                <w:szCs w:val="20"/>
                <w:lang w:val="en-GB"/>
              </w:rPr>
              <w:t>pplicable</w:t>
            </w:r>
            <w:r>
              <w:rPr>
                <w:sz w:val="20"/>
                <w:szCs w:val="20"/>
                <w:lang w:val="en-GB"/>
              </w:rPr>
              <w:t xml:space="preserve"> biogas with high sulphur concentrations</w:t>
            </w:r>
          </w:p>
        </w:tc>
      </w:tr>
      <w:tr w:rsidR="007D3DAD" w:rsidRPr="0055564B" w:rsidTr="00331E18">
        <w:tc>
          <w:tcPr>
            <w:tcW w:w="338" w:type="dxa"/>
          </w:tcPr>
          <w:p w:rsidR="00002D5B" w:rsidRPr="003E3276" w:rsidRDefault="00002D5B" w:rsidP="003E3276">
            <w:pPr>
              <w:pStyle w:val="Listenabsatz"/>
              <w:numPr>
                <w:ilvl w:val="0"/>
                <w:numId w:val="28"/>
              </w:numPr>
              <w:rPr>
                <w:sz w:val="20"/>
                <w:szCs w:val="20"/>
                <w:lang w:val="en-GB"/>
              </w:rPr>
            </w:pPr>
          </w:p>
        </w:tc>
        <w:tc>
          <w:tcPr>
            <w:tcW w:w="2443" w:type="dxa"/>
          </w:tcPr>
          <w:p w:rsidR="00002D5B" w:rsidRPr="0055564B" w:rsidRDefault="00376738" w:rsidP="006F6606">
            <w:pPr>
              <w:jc w:val="left"/>
              <w:rPr>
                <w:sz w:val="20"/>
                <w:szCs w:val="20"/>
                <w:lang w:val="en-GB"/>
              </w:rPr>
            </w:pPr>
            <w:r w:rsidRPr="00FF5707">
              <w:rPr>
                <w:sz w:val="20"/>
                <w:szCs w:val="20"/>
                <w:lang w:val="en-GB"/>
              </w:rPr>
              <w:t>[Other]</w:t>
            </w:r>
          </w:p>
        </w:tc>
        <w:tc>
          <w:tcPr>
            <w:tcW w:w="3808" w:type="dxa"/>
          </w:tcPr>
          <w:p w:rsidR="00002D5B" w:rsidRPr="0055564B" w:rsidRDefault="00002D5B" w:rsidP="00331E18">
            <w:pPr>
              <w:rPr>
                <w:sz w:val="20"/>
                <w:szCs w:val="20"/>
                <w:lang w:val="en-GB"/>
              </w:rPr>
            </w:pPr>
          </w:p>
        </w:tc>
        <w:tc>
          <w:tcPr>
            <w:tcW w:w="2699" w:type="dxa"/>
          </w:tcPr>
          <w:p w:rsidR="00002D5B" w:rsidRDefault="00002D5B" w:rsidP="00331E18">
            <w:pPr>
              <w:rPr>
                <w:sz w:val="20"/>
                <w:szCs w:val="20"/>
                <w:lang w:val="en-GB"/>
              </w:rPr>
            </w:pPr>
          </w:p>
        </w:tc>
      </w:tr>
    </w:tbl>
    <w:p w:rsidR="00184E86" w:rsidRDefault="00184E86" w:rsidP="005C1046">
      <w:pPr>
        <w:rPr>
          <w:b/>
          <w:lang w:val="en-GB"/>
        </w:rPr>
      </w:pPr>
    </w:p>
    <w:p w:rsidR="00184E86" w:rsidRDefault="00184E86" w:rsidP="005C1046">
      <w:pPr>
        <w:rPr>
          <w:b/>
          <w:lang w:val="en-GB"/>
        </w:rPr>
      </w:pPr>
      <w:r>
        <w:rPr>
          <w:b/>
          <w:lang w:val="en-GB"/>
        </w:rPr>
        <w:t>4.3.4</w:t>
      </w:r>
      <w:r w:rsidRPr="00184E86">
        <w:rPr>
          <w:b/>
          <w:lang w:val="en-GB"/>
        </w:rPr>
        <w:tab/>
        <w:t>Increase energy efficiency</w:t>
      </w:r>
    </w:p>
    <w:tbl>
      <w:tblPr>
        <w:tblStyle w:val="Tabellengitternetz"/>
        <w:tblW w:w="5000" w:type="pct"/>
        <w:tblLook w:val="01E0"/>
      </w:tblPr>
      <w:tblGrid>
        <w:gridCol w:w="338"/>
        <w:gridCol w:w="2443"/>
        <w:gridCol w:w="3808"/>
        <w:gridCol w:w="2699"/>
      </w:tblGrid>
      <w:tr w:rsidR="00184E86" w:rsidRPr="0055564B" w:rsidTr="00331E18">
        <w:tc>
          <w:tcPr>
            <w:tcW w:w="2781" w:type="dxa"/>
            <w:gridSpan w:val="2"/>
          </w:tcPr>
          <w:p w:rsidR="00184E86" w:rsidRPr="0055564B" w:rsidRDefault="00184E86" w:rsidP="00331E18">
            <w:pPr>
              <w:jc w:val="center"/>
              <w:rPr>
                <w:b/>
                <w:sz w:val="20"/>
                <w:szCs w:val="20"/>
                <w:lang w:val="en-GB"/>
              </w:rPr>
            </w:pPr>
            <w:r w:rsidRPr="0055564B">
              <w:rPr>
                <w:b/>
                <w:sz w:val="20"/>
                <w:szCs w:val="20"/>
                <w:lang w:val="en-GB"/>
              </w:rPr>
              <w:t>Techniques</w:t>
            </w:r>
          </w:p>
        </w:tc>
        <w:tc>
          <w:tcPr>
            <w:tcW w:w="3808" w:type="dxa"/>
          </w:tcPr>
          <w:p w:rsidR="00184E86" w:rsidRPr="0055564B" w:rsidRDefault="00184E86" w:rsidP="00331E18">
            <w:pPr>
              <w:jc w:val="center"/>
              <w:rPr>
                <w:b/>
                <w:sz w:val="20"/>
                <w:szCs w:val="20"/>
                <w:lang w:val="en-GB"/>
              </w:rPr>
            </w:pPr>
            <w:r w:rsidRPr="0055564B">
              <w:rPr>
                <w:b/>
                <w:sz w:val="20"/>
                <w:szCs w:val="20"/>
                <w:lang w:val="en-GB"/>
              </w:rPr>
              <w:t>Description</w:t>
            </w:r>
          </w:p>
        </w:tc>
        <w:tc>
          <w:tcPr>
            <w:tcW w:w="2699" w:type="dxa"/>
          </w:tcPr>
          <w:p w:rsidR="00184E86" w:rsidRPr="0055564B" w:rsidRDefault="00184E86" w:rsidP="00331E18">
            <w:pPr>
              <w:jc w:val="center"/>
              <w:rPr>
                <w:b/>
                <w:sz w:val="20"/>
                <w:szCs w:val="20"/>
                <w:lang w:val="en-GB"/>
              </w:rPr>
            </w:pPr>
            <w:r w:rsidRPr="0055564B">
              <w:rPr>
                <w:b/>
                <w:sz w:val="20"/>
                <w:szCs w:val="20"/>
                <w:lang w:val="en-GB"/>
              </w:rPr>
              <w:t>Applicability</w:t>
            </w:r>
          </w:p>
        </w:tc>
      </w:tr>
      <w:tr w:rsidR="003E3276" w:rsidRPr="0055564B" w:rsidTr="00331E18">
        <w:tc>
          <w:tcPr>
            <w:tcW w:w="338" w:type="dxa"/>
          </w:tcPr>
          <w:p w:rsidR="003E3276" w:rsidRPr="005B3A88" w:rsidRDefault="003E3276" w:rsidP="005B3A88">
            <w:pPr>
              <w:pStyle w:val="Listenabsatz"/>
              <w:numPr>
                <w:ilvl w:val="0"/>
                <w:numId w:val="29"/>
              </w:numPr>
              <w:rPr>
                <w:sz w:val="20"/>
                <w:szCs w:val="20"/>
                <w:lang w:val="en-GB"/>
              </w:rPr>
            </w:pPr>
          </w:p>
        </w:tc>
        <w:tc>
          <w:tcPr>
            <w:tcW w:w="2443" w:type="dxa"/>
          </w:tcPr>
          <w:p w:rsidR="003E3276" w:rsidRPr="0055564B" w:rsidRDefault="003E3276" w:rsidP="00331E18">
            <w:pPr>
              <w:rPr>
                <w:sz w:val="20"/>
                <w:szCs w:val="20"/>
                <w:lang w:val="en-GB"/>
              </w:rPr>
            </w:pPr>
            <w:r w:rsidRPr="0055564B">
              <w:rPr>
                <w:sz w:val="20"/>
                <w:szCs w:val="20"/>
                <w:lang w:val="en-GB"/>
              </w:rPr>
              <w:t>Biogas maximisation</w:t>
            </w:r>
          </w:p>
        </w:tc>
        <w:tc>
          <w:tcPr>
            <w:tcW w:w="3808" w:type="dxa"/>
          </w:tcPr>
          <w:p w:rsidR="003E3276" w:rsidRPr="0055564B" w:rsidRDefault="003E3276" w:rsidP="00331E18">
            <w:pPr>
              <w:rPr>
                <w:sz w:val="20"/>
                <w:szCs w:val="20"/>
                <w:lang w:val="en-GB"/>
              </w:rPr>
            </w:pPr>
            <w:r w:rsidRPr="0055564B">
              <w:rPr>
                <w:sz w:val="20"/>
                <w:szCs w:val="20"/>
                <w:lang w:val="en-GB"/>
              </w:rPr>
              <w:t>Maximise the production of biogas. This technique needs to consider the effect on the digestate and biogas quality</w:t>
            </w:r>
            <w:r>
              <w:rPr>
                <w:sz w:val="20"/>
                <w:szCs w:val="20"/>
                <w:lang w:val="en-GB"/>
              </w:rPr>
              <w:t>.</w:t>
            </w:r>
          </w:p>
        </w:tc>
        <w:tc>
          <w:tcPr>
            <w:tcW w:w="2699" w:type="dxa"/>
          </w:tcPr>
          <w:p w:rsidR="003E3276" w:rsidRPr="0055564B" w:rsidRDefault="003E3276" w:rsidP="00331E18">
            <w:pPr>
              <w:rPr>
                <w:sz w:val="20"/>
                <w:szCs w:val="20"/>
                <w:lang w:val="en-GB"/>
              </w:rPr>
            </w:pPr>
            <w:r>
              <w:rPr>
                <w:sz w:val="20"/>
                <w:szCs w:val="20"/>
                <w:lang w:val="en-GB"/>
              </w:rPr>
              <w:t>Applicable when the biogas yield is very low</w:t>
            </w:r>
          </w:p>
        </w:tc>
      </w:tr>
      <w:tr w:rsidR="00E10222" w:rsidRPr="0055564B" w:rsidTr="00331E18">
        <w:tc>
          <w:tcPr>
            <w:tcW w:w="338" w:type="dxa"/>
          </w:tcPr>
          <w:p w:rsidR="00E10222" w:rsidRPr="0055564B" w:rsidRDefault="00E10222" w:rsidP="005B3A88">
            <w:pPr>
              <w:numPr>
                <w:ilvl w:val="0"/>
                <w:numId w:val="29"/>
              </w:numPr>
              <w:rPr>
                <w:sz w:val="20"/>
                <w:szCs w:val="20"/>
                <w:lang w:val="en-GB"/>
              </w:rPr>
            </w:pPr>
          </w:p>
        </w:tc>
        <w:tc>
          <w:tcPr>
            <w:tcW w:w="2443" w:type="dxa"/>
          </w:tcPr>
          <w:p w:rsidR="00E10222" w:rsidRPr="003E3276" w:rsidRDefault="00E10222" w:rsidP="00752B55">
            <w:pPr>
              <w:jc w:val="left"/>
              <w:rPr>
                <w:sz w:val="20"/>
                <w:szCs w:val="20"/>
                <w:lang w:val="en-US"/>
              </w:rPr>
            </w:pPr>
            <w:r w:rsidRPr="003E3276">
              <w:rPr>
                <w:sz w:val="20"/>
                <w:szCs w:val="20"/>
                <w:lang w:val="en-US"/>
              </w:rPr>
              <w:t xml:space="preserve">Increasing the energy efficiency </w:t>
            </w:r>
            <w:r>
              <w:rPr>
                <w:sz w:val="20"/>
                <w:szCs w:val="20"/>
                <w:lang w:val="en-US"/>
              </w:rPr>
              <w:t>of CHP</w:t>
            </w:r>
          </w:p>
        </w:tc>
        <w:tc>
          <w:tcPr>
            <w:tcW w:w="3808" w:type="dxa"/>
          </w:tcPr>
          <w:p w:rsidR="00E10222" w:rsidRPr="0055564B" w:rsidRDefault="00E10222" w:rsidP="00752B55">
            <w:pPr>
              <w:rPr>
                <w:sz w:val="20"/>
                <w:szCs w:val="20"/>
                <w:lang w:val="en-GB"/>
              </w:rPr>
            </w:pPr>
            <w:r>
              <w:rPr>
                <w:sz w:val="20"/>
                <w:szCs w:val="20"/>
                <w:lang w:val="en-GB"/>
              </w:rPr>
              <w:t>Modern combined heat and power units (CHP) have higher efficiency levels. The efficiency of AD plants can be increase with modern techniques.</w:t>
            </w:r>
          </w:p>
        </w:tc>
        <w:tc>
          <w:tcPr>
            <w:tcW w:w="2699" w:type="dxa"/>
          </w:tcPr>
          <w:p w:rsidR="00E10222" w:rsidRDefault="00E10222" w:rsidP="00752B55">
            <w:pPr>
              <w:rPr>
                <w:sz w:val="20"/>
                <w:szCs w:val="20"/>
                <w:lang w:val="en-GB"/>
              </w:rPr>
            </w:pPr>
            <w:r>
              <w:rPr>
                <w:sz w:val="20"/>
                <w:szCs w:val="20"/>
                <w:lang w:val="en-GB"/>
              </w:rPr>
              <w:t>Applicable for AD</w:t>
            </w:r>
          </w:p>
        </w:tc>
      </w:tr>
      <w:tr w:rsidR="003E3276" w:rsidRPr="0055564B" w:rsidTr="00331E18">
        <w:tc>
          <w:tcPr>
            <w:tcW w:w="338" w:type="dxa"/>
          </w:tcPr>
          <w:p w:rsidR="003E3276" w:rsidRPr="0055564B" w:rsidRDefault="003E3276" w:rsidP="005B3A88">
            <w:pPr>
              <w:numPr>
                <w:ilvl w:val="0"/>
                <w:numId w:val="29"/>
              </w:numPr>
              <w:rPr>
                <w:sz w:val="20"/>
                <w:szCs w:val="20"/>
                <w:lang w:val="en-GB"/>
              </w:rPr>
            </w:pPr>
          </w:p>
        </w:tc>
        <w:tc>
          <w:tcPr>
            <w:tcW w:w="2443" w:type="dxa"/>
          </w:tcPr>
          <w:p w:rsidR="003E3276" w:rsidRPr="0055564B" w:rsidRDefault="003E3276" w:rsidP="00331E18">
            <w:pPr>
              <w:rPr>
                <w:sz w:val="20"/>
                <w:szCs w:val="20"/>
                <w:lang w:val="en-GB"/>
              </w:rPr>
            </w:pPr>
            <w:r>
              <w:rPr>
                <w:sz w:val="20"/>
                <w:szCs w:val="20"/>
                <w:lang w:val="en-GB"/>
              </w:rPr>
              <w:t xml:space="preserve">Using </w:t>
            </w:r>
            <w:r w:rsidRPr="00F14386">
              <w:rPr>
                <w:sz w:val="20"/>
                <w:szCs w:val="20"/>
                <w:lang w:val="en-GB"/>
              </w:rPr>
              <w:t>heat for external us</w:t>
            </w:r>
            <w:r>
              <w:rPr>
                <w:sz w:val="20"/>
                <w:szCs w:val="20"/>
                <w:lang w:val="en-GB"/>
              </w:rPr>
              <w:t>e</w:t>
            </w:r>
          </w:p>
        </w:tc>
        <w:tc>
          <w:tcPr>
            <w:tcW w:w="3808" w:type="dxa"/>
          </w:tcPr>
          <w:p w:rsidR="003E3276" w:rsidRPr="0055564B" w:rsidRDefault="003E3276" w:rsidP="00331E18">
            <w:pPr>
              <w:rPr>
                <w:sz w:val="20"/>
                <w:szCs w:val="20"/>
                <w:lang w:val="en-GB"/>
              </w:rPr>
            </w:pPr>
            <w:r>
              <w:rPr>
                <w:sz w:val="20"/>
                <w:szCs w:val="20"/>
                <w:lang w:val="en-GB"/>
              </w:rPr>
              <w:t>Excess heat which is produced in CHP which can also be used for external heat users e.g. buildings, stables drying processes.</w:t>
            </w:r>
          </w:p>
        </w:tc>
        <w:tc>
          <w:tcPr>
            <w:tcW w:w="2699" w:type="dxa"/>
          </w:tcPr>
          <w:p w:rsidR="003E3276" w:rsidRDefault="003E3276" w:rsidP="00331E18">
            <w:pPr>
              <w:rPr>
                <w:sz w:val="20"/>
                <w:szCs w:val="20"/>
                <w:lang w:val="en-GB"/>
              </w:rPr>
            </w:pPr>
            <w:r>
              <w:rPr>
                <w:sz w:val="20"/>
                <w:szCs w:val="20"/>
                <w:lang w:val="en-GB"/>
              </w:rPr>
              <w:t>Applicable for AD</w:t>
            </w:r>
          </w:p>
        </w:tc>
      </w:tr>
      <w:tr w:rsidR="003E3276" w:rsidRPr="0055564B" w:rsidTr="00331E18">
        <w:tc>
          <w:tcPr>
            <w:tcW w:w="338" w:type="dxa"/>
          </w:tcPr>
          <w:p w:rsidR="003E3276" w:rsidRPr="000575A7" w:rsidRDefault="003E3276" w:rsidP="005B3A88">
            <w:pPr>
              <w:numPr>
                <w:ilvl w:val="0"/>
                <w:numId w:val="29"/>
              </w:numPr>
              <w:rPr>
                <w:sz w:val="20"/>
                <w:szCs w:val="20"/>
                <w:lang w:val="en-GB"/>
              </w:rPr>
            </w:pPr>
          </w:p>
        </w:tc>
        <w:tc>
          <w:tcPr>
            <w:tcW w:w="2443" w:type="dxa"/>
          </w:tcPr>
          <w:p w:rsidR="003E3276" w:rsidRPr="000575A7" w:rsidRDefault="003E3276" w:rsidP="00331E18">
            <w:pPr>
              <w:rPr>
                <w:sz w:val="20"/>
                <w:szCs w:val="20"/>
                <w:lang w:val="en-GB"/>
              </w:rPr>
            </w:pPr>
            <w:r>
              <w:rPr>
                <w:sz w:val="20"/>
                <w:szCs w:val="20"/>
                <w:lang w:val="en-GB"/>
              </w:rPr>
              <w:t>Upgrading biogas</w:t>
            </w:r>
          </w:p>
        </w:tc>
        <w:tc>
          <w:tcPr>
            <w:tcW w:w="3808" w:type="dxa"/>
          </w:tcPr>
          <w:p w:rsidR="003E3276" w:rsidRPr="00775FD8" w:rsidRDefault="003E3276" w:rsidP="00331E18">
            <w:pPr>
              <w:autoSpaceDE w:val="0"/>
              <w:autoSpaceDN w:val="0"/>
              <w:adjustRightInd w:val="0"/>
              <w:rPr>
                <w:sz w:val="20"/>
                <w:szCs w:val="20"/>
                <w:lang w:val="en-US"/>
              </w:rPr>
            </w:pPr>
            <w:r w:rsidRPr="00E20657">
              <w:rPr>
                <w:sz w:val="20"/>
                <w:szCs w:val="20"/>
                <w:lang w:eastAsia="en-US"/>
              </w:rPr>
              <w:t>Biogas can also be upgraded to biomethane by enhan</w:t>
            </w:r>
            <w:r>
              <w:rPr>
                <w:sz w:val="20"/>
                <w:szCs w:val="20"/>
                <w:lang w:eastAsia="en-US"/>
              </w:rPr>
              <w:t>cing the methane content to be i</w:t>
            </w:r>
            <w:r w:rsidRPr="00E20657">
              <w:rPr>
                <w:sz w:val="20"/>
                <w:szCs w:val="20"/>
                <w:lang w:eastAsia="en-US"/>
              </w:rPr>
              <w:t xml:space="preserve">njected into the </w:t>
            </w:r>
            <w:r>
              <w:rPr>
                <w:sz w:val="20"/>
                <w:szCs w:val="20"/>
                <w:lang w:eastAsia="en-US"/>
              </w:rPr>
              <w:t xml:space="preserve">natural </w:t>
            </w:r>
            <w:r w:rsidRPr="00E20657">
              <w:rPr>
                <w:sz w:val="20"/>
                <w:szCs w:val="20"/>
                <w:lang w:eastAsia="en-US"/>
              </w:rPr>
              <w:t>gas grid or be used as a fuel for light and heavy duty vehicles.</w:t>
            </w:r>
          </w:p>
        </w:tc>
        <w:tc>
          <w:tcPr>
            <w:tcW w:w="2699" w:type="dxa"/>
          </w:tcPr>
          <w:p w:rsidR="003E3276" w:rsidRPr="000575A7" w:rsidRDefault="003E3276" w:rsidP="00331E18">
            <w:pPr>
              <w:rPr>
                <w:sz w:val="20"/>
                <w:szCs w:val="20"/>
                <w:lang w:val="en-GB"/>
              </w:rPr>
            </w:pPr>
            <w:r>
              <w:rPr>
                <w:sz w:val="20"/>
                <w:szCs w:val="20"/>
                <w:lang w:val="en-GB"/>
              </w:rPr>
              <w:t>Applicable for AD without external heat use</w:t>
            </w:r>
          </w:p>
        </w:tc>
      </w:tr>
      <w:tr w:rsidR="003E3276" w:rsidRPr="000575A7" w:rsidTr="00331E18">
        <w:tc>
          <w:tcPr>
            <w:tcW w:w="338" w:type="dxa"/>
          </w:tcPr>
          <w:p w:rsidR="003E3276" w:rsidRPr="005B3A88" w:rsidRDefault="003E3276" w:rsidP="005B3A88">
            <w:pPr>
              <w:pStyle w:val="Listenabsatz"/>
              <w:numPr>
                <w:ilvl w:val="0"/>
                <w:numId w:val="29"/>
              </w:numPr>
              <w:rPr>
                <w:sz w:val="20"/>
                <w:szCs w:val="20"/>
                <w:lang w:val="en-GB"/>
              </w:rPr>
            </w:pPr>
          </w:p>
        </w:tc>
        <w:tc>
          <w:tcPr>
            <w:tcW w:w="2443" w:type="dxa"/>
          </w:tcPr>
          <w:p w:rsidR="003E3276" w:rsidRPr="00FF5707" w:rsidRDefault="003E3276" w:rsidP="00331E18">
            <w:pPr>
              <w:rPr>
                <w:sz w:val="20"/>
                <w:szCs w:val="20"/>
                <w:lang w:val="en-GB"/>
              </w:rPr>
            </w:pPr>
            <w:r>
              <w:rPr>
                <w:sz w:val="20"/>
                <w:szCs w:val="20"/>
                <w:lang w:val="en-GB"/>
              </w:rPr>
              <w:t xml:space="preserve">Leak-control </w:t>
            </w:r>
          </w:p>
        </w:tc>
        <w:tc>
          <w:tcPr>
            <w:tcW w:w="3808" w:type="dxa"/>
          </w:tcPr>
          <w:p w:rsidR="003E3276" w:rsidRDefault="003E3276" w:rsidP="00331E18">
            <w:pPr>
              <w:rPr>
                <w:sz w:val="20"/>
                <w:szCs w:val="20"/>
                <w:lang w:val="en-GB"/>
              </w:rPr>
            </w:pPr>
            <w:r>
              <w:rPr>
                <w:sz w:val="20"/>
                <w:szCs w:val="20"/>
                <w:lang w:val="en-GB"/>
              </w:rPr>
              <w:t>AD plants can be controlled on leakage with IR camera.</w:t>
            </w:r>
          </w:p>
        </w:tc>
        <w:tc>
          <w:tcPr>
            <w:tcW w:w="2699" w:type="dxa"/>
          </w:tcPr>
          <w:p w:rsidR="003E3276" w:rsidRDefault="003E3276" w:rsidP="00331E18">
            <w:pPr>
              <w:rPr>
                <w:sz w:val="20"/>
                <w:szCs w:val="20"/>
                <w:lang w:val="en-GB"/>
              </w:rPr>
            </w:pPr>
            <w:r>
              <w:rPr>
                <w:sz w:val="20"/>
                <w:szCs w:val="20"/>
                <w:lang w:val="en-GB"/>
              </w:rPr>
              <w:t>Applicable for AD with low biogas yield</w:t>
            </w:r>
          </w:p>
        </w:tc>
      </w:tr>
      <w:tr w:rsidR="00184E86" w:rsidRPr="000575A7" w:rsidTr="00331E18">
        <w:tc>
          <w:tcPr>
            <w:tcW w:w="338" w:type="dxa"/>
          </w:tcPr>
          <w:p w:rsidR="00184E86" w:rsidRPr="005B3A88" w:rsidRDefault="00184E86" w:rsidP="005B3A88">
            <w:pPr>
              <w:pStyle w:val="Listenabsatz"/>
              <w:numPr>
                <w:ilvl w:val="0"/>
                <w:numId w:val="29"/>
              </w:numPr>
              <w:rPr>
                <w:sz w:val="20"/>
                <w:szCs w:val="20"/>
                <w:lang w:val="en-GB"/>
              </w:rPr>
            </w:pPr>
          </w:p>
        </w:tc>
        <w:tc>
          <w:tcPr>
            <w:tcW w:w="2443" w:type="dxa"/>
          </w:tcPr>
          <w:p w:rsidR="00184E86" w:rsidRPr="000575A7" w:rsidRDefault="00376738" w:rsidP="00331E18">
            <w:pPr>
              <w:rPr>
                <w:sz w:val="20"/>
                <w:szCs w:val="20"/>
                <w:lang w:val="en-GB"/>
              </w:rPr>
            </w:pPr>
            <w:r w:rsidRPr="00FF5707">
              <w:rPr>
                <w:sz w:val="20"/>
                <w:szCs w:val="20"/>
                <w:lang w:val="en-GB"/>
              </w:rPr>
              <w:t>[Other]</w:t>
            </w:r>
          </w:p>
        </w:tc>
        <w:tc>
          <w:tcPr>
            <w:tcW w:w="3808" w:type="dxa"/>
          </w:tcPr>
          <w:p w:rsidR="00184E86" w:rsidRPr="000575A7" w:rsidRDefault="00184E86" w:rsidP="00331E18">
            <w:pPr>
              <w:autoSpaceDE w:val="0"/>
              <w:autoSpaceDN w:val="0"/>
              <w:adjustRightInd w:val="0"/>
              <w:rPr>
                <w:sz w:val="20"/>
                <w:szCs w:val="20"/>
                <w:lang w:val="en-GB"/>
              </w:rPr>
            </w:pPr>
          </w:p>
        </w:tc>
        <w:tc>
          <w:tcPr>
            <w:tcW w:w="2699" w:type="dxa"/>
          </w:tcPr>
          <w:p w:rsidR="00184E86" w:rsidRPr="000575A7" w:rsidRDefault="00184E86" w:rsidP="00331E18">
            <w:pPr>
              <w:rPr>
                <w:sz w:val="20"/>
                <w:szCs w:val="20"/>
                <w:lang w:val="en-GB"/>
              </w:rPr>
            </w:pPr>
          </w:p>
        </w:tc>
      </w:tr>
    </w:tbl>
    <w:p w:rsidR="00184E86" w:rsidRDefault="00184E86" w:rsidP="005C1046">
      <w:pPr>
        <w:rPr>
          <w:b/>
          <w:lang w:val="en-GB"/>
        </w:rPr>
      </w:pPr>
    </w:p>
    <w:p w:rsidR="00184E86" w:rsidRPr="00002D5B" w:rsidRDefault="00184E86" w:rsidP="00002D5B">
      <w:pPr>
        <w:pStyle w:val="Listenabsatz"/>
        <w:numPr>
          <w:ilvl w:val="2"/>
          <w:numId w:val="24"/>
        </w:numPr>
        <w:rPr>
          <w:b/>
          <w:lang w:val="en-GB"/>
        </w:rPr>
      </w:pPr>
      <w:r w:rsidRPr="00002D5B">
        <w:rPr>
          <w:b/>
          <w:lang w:val="en-GB"/>
        </w:rPr>
        <w:t>Material product presentatio</w:t>
      </w:r>
      <w:r w:rsidR="00002D5B" w:rsidRPr="00002D5B">
        <w:rPr>
          <w:b/>
          <w:lang w:val="en-GB"/>
        </w:rPr>
        <w:t>n</w:t>
      </w:r>
    </w:p>
    <w:tbl>
      <w:tblPr>
        <w:tblStyle w:val="Tabellengitternetz"/>
        <w:tblW w:w="5000" w:type="pct"/>
        <w:tblLook w:val="01E0"/>
      </w:tblPr>
      <w:tblGrid>
        <w:gridCol w:w="338"/>
        <w:gridCol w:w="2443"/>
        <w:gridCol w:w="3808"/>
        <w:gridCol w:w="2699"/>
      </w:tblGrid>
      <w:tr w:rsidR="00002D5B" w:rsidRPr="0055564B" w:rsidTr="003E3276">
        <w:tc>
          <w:tcPr>
            <w:tcW w:w="2781" w:type="dxa"/>
            <w:gridSpan w:val="2"/>
          </w:tcPr>
          <w:p w:rsidR="00002D5B" w:rsidRPr="0055564B" w:rsidRDefault="00002D5B" w:rsidP="00331E18">
            <w:pPr>
              <w:jc w:val="center"/>
              <w:rPr>
                <w:b/>
                <w:sz w:val="20"/>
                <w:szCs w:val="20"/>
                <w:lang w:val="en-GB"/>
              </w:rPr>
            </w:pPr>
            <w:r w:rsidRPr="0055564B">
              <w:rPr>
                <w:b/>
                <w:sz w:val="20"/>
                <w:szCs w:val="20"/>
                <w:lang w:val="en-GB"/>
              </w:rPr>
              <w:lastRenderedPageBreak/>
              <w:t>Techniques</w:t>
            </w:r>
          </w:p>
        </w:tc>
        <w:tc>
          <w:tcPr>
            <w:tcW w:w="3808" w:type="dxa"/>
          </w:tcPr>
          <w:p w:rsidR="00002D5B" w:rsidRPr="0055564B" w:rsidRDefault="00002D5B" w:rsidP="00331E18">
            <w:pPr>
              <w:jc w:val="center"/>
              <w:rPr>
                <w:b/>
                <w:sz w:val="20"/>
                <w:szCs w:val="20"/>
                <w:lang w:val="en-GB"/>
              </w:rPr>
            </w:pPr>
            <w:r w:rsidRPr="0055564B">
              <w:rPr>
                <w:b/>
                <w:sz w:val="20"/>
                <w:szCs w:val="20"/>
                <w:lang w:val="en-GB"/>
              </w:rPr>
              <w:t>Description</w:t>
            </w:r>
          </w:p>
        </w:tc>
        <w:tc>
          <w:tcPr>
            <w:tcW w:w="2699" w:type="dxa"/>
          </w:tcPr>
          <w:p w:rsidR="00002D5B" w:rsidRPr="0055564B" w:rsidRDefault="00002D5B" w:rsidP="00331E18">
            <w:pPr>
              <w:jc w:val="center"/>
              <w:rPr>
                <w:b/>
                <w:sz w:val="20"/>
                <w:szCs w:val="20"/>
                <w:lang w:val="en-GB"/>
              </w:rPr>
            </w:pPr>
            <w:r w:rsidRPr="0055564B">
              <w:rPr>
                <w:b/>
                <w:sz w:val="20"/>
                <w:szCs w:val="20"/>
                <w:lang w:val="en-GB"/>
              </w:rPr>
              <w:t>Applicability</w:t>
            </w:r>
          </w:p>
        </w:tc>
      </w:tr>
      <w:tr w:rsidR="00376738" w:rsidRPr="0055564B" w:rsidTr="003E3276">
        <w:tc>
          <w:tcPr>
            <w:tcW w:w="338" w:type="dxa"/>
          </w:tcPr>
          <w:p w:rsidR="00376738" w:rsidRPr="0055564B" w:rsidRDefault="003E3276" w:rsidP="003E3276">
            <w:pPr>
              <w:rPr>
                <w:sz w:val="20"/>
                <w:szCs w:val="20"/>
                <w:lang w:val="en-GB"/>
              </w:rPr>
            </w:pPr>
            <w:r>
              <w:rPr>
                <w:sz w:val="20"/>
                <w:szCs w:val="20"/>
                <w:lang w:val="en-GB"/>
              </w:rPr>
              <w:t>a</w:t>
            </w:r>
          </w:p>
        </w:tc>
        <w:tc>
          <w:tcPr>
            <w:tcW w:w="2443" w:type="dxa"/>
          </w:tcPr>
          <w:p w:rsidR="00376738" w:rsidRPr="0055564B" w:rsidRDefault="00376738" w:rsidP="00331E18">
            <w:pPr>
              <w:jc w:val="left"/>
              <w:rPr>
                <w:sz w:val="20"/>
                <w:szCs w:val="20"/>
                <w:lang w:val="en-GB"/>
              </w:rPr>
            </w:pPr>
            <w:r>
              <w:rPr>
                <w:sz w:val="20"/>
                <w:szCs w:val="20"/>
                <w:lang w:val="en-GB"/>
              </w:rPr>
              <w:t>Application of</w:t>
            </w:r>
            <w:r w:rsidRPr="00002D5B">
              <w:rPr>
                <w:sz w:val="20"/>
                <w:szCs w:val="20"/>
                <w:lang w:val="en-GB"/>
              </w:rPr>
              <w:t xml:space="preserve"> </w:t>
            </w:r>
            <w:r>
              <w:rPr>
                <w:sz w:val="20"/>
                <w:szCs w:val="20"/>
                <w:lang w:val="en-GB"/>
              </w:rPr>
              <w:t>s</w:t>
            </w:r>
            <w:r w:rsidRPr="00002D5B">
              <w:rPr>
                <w:sz w:val="20"/>
                <w:szCs w:val="20"/>
                <w:lang w:val="en-GB"/>
              </w:rPr>
              <w:t>olid</w:t>
            </w:r>
            <w:r>
              <w:rPr>
                <w:sz w:val="20"/>
                <w:szCs w:val="20"/>
                <w:lang w:val="en-GB"/>
              </w:rPr>
              <w:t xml:space="preserve"> and</w:t>
            </w:r>
            <w:r w:rsidRPr="00002D5B">
              <w:rPr>
                <w:sz w:val="20"/>
                <w:szCs w:val="20"/>
                <w:lang w:val="en-GB"/>
              </w:rPr>
              <w:t>/</w:t>
            </w:r>
            <w:r>
              <w:rPr>
                <w:sz w:val="20"/>
                <w:szCs w:val="20"/>
                <w:lang w:val="en-GB"/>
              </w:rPr>
              <w:t xml:space="preserve">or </w:t>
            </w:r>
            <w:r w:rsidRPr="00002D5B">
              <w:rPr>
                <w:sz w:val="20"/>
                <w:szCs w:val="20"/>
                <w:lang w:val="en-GB"/>
              </w:rPr>
              <w:t>liquid digestate as fertiliser</w:t>
            </w:r>
            <w:r>
              <w:rPr>
                <w:sz w:val="20"/>
                <w:szCs w:val="20"/>
                <w:lang w:val="en-GB"/>
              </w:rPr>
              <w:t xml:space="preserve"> </w:t>
            </w:r>
          </w:p>
        </w:tc>
        <w:tc>
          <w:tcPr>
            <w:tcW w:w="3808" w:type="dxa"/>
          </w:tcPr>
          <w:p w:rsidR="00376738" w:rsidRPr="0055564B" w:rsidRDefault="00376738" w:rsidP="00331E18">
            <w:pPr>
              <w:rPr>
                <w:sz w:val="20"/>
                <w:szCs w:val="20"/>
                <w:lang w:val="en-GB"/>
              </w:rPr>
            </w:pPr>
            <w:r w:rsidRPr="0055564B">
              <w:rPr>
                <w:sz w:val="20"/>
                <w:szCs w:val="20"/>
                <w:lang w:val="en-GB"/>
              </w:rPr>
              <w:t>In order to prevent or reduce emissions to water from anaerobic digestion plants</w:t>
            </w:r>
            <w:r>
              <w:rPr>
                <w:sz w:val="20"/>
                <w:szCs w:val="20"/>
                <w:lang w:val="en-GB"/>
              </w:rPr>
              <w:t>, digestate is a valuable nutrient-rich fertiliser which should only be applied for the nutrient demand of the plants, if all legal requirements are fulfilled.</w:t>
            </w:r>
          </w:p>
        </w:tc>
        <w:tc>
          <w:tcPr>
            <w:tcW w:w="2699" w:type="dxa"/>
          </w:tcPr>
          <w:p w:rsidR="00376738" w:rsidRPr="0055564B" w:rsidRDefault="00376738" w:rsidP="00331E18">
            <w:pPr>
              <w:rPr>
                <w:sz w:val="20"/>
                <w:szCs w:val="20"/>
                <w:lang w:val="en-GB"/>
              </w:rPr>
            </w:pPr>
            <w:r>
              <w:rPr>
                <w:sz w:val="20"/>
                <w:szCs w:val="20"/>
                <w:lang w:val="en-GB"/>
              </w:rPr>
              <w:t>Applicable for AD</w:t>
            </w:r>
          </w:p>
        </w:tc>
      </w:tr>
      <w:tr w:rsidR="00002D5B" w:rsidRPr="0055564B" w:rsidTr="003E3276">
        <w:tc>
          <w:tcPr>
            <w:tcW w:w="338" w:type="dxa"/>
          </w:tcPr>
          <w:p w:rsidR="00002D5B" w:rsidRPr="0055564B" w:rsidRDefault="00002D5B" w:rsidP="00331E18">
            <w:pPr>
              <w:rPr>
                <w:sz w:val="20"/>
                <w:szCs w:val="20"/>
                <w:lang w:val="en-GB"/>
              </w:rPr>
            </w:pPr>
            <w:r>
              <w:rPr>
                <w:sz w:val="20"/>
                <w:szCs w:val="20"/>
                <w:lang w:val="en-GB"/>
              </w:rPr>
              <w:t>b</w:t>
            </w:r>
          </w:p>
        </w:tc>
        <w:tc>
          <w:tcPr>
            <w:tcW w:w="2443" w:type="dxa"/>
          </w:tcPr>
          <w:p w:rsidR="00002D5B" w:rsidRPr="0055564B" w:rsidRDefault="00002D5B" w:rsidP="00331E18">
            <w:pPr>
              <w:rPr>
                <w:sz w:val="20"/>
                <w:szCs w:val="20"/>
                <w:lang w:val="en-GB"/>
              </w:rPr>
            </w:pPr>
            <w:r>
              <w:rPr>
                <w:sz w:val="20"/>
                <w:szCs w:val="20"/>
                <w:lang w:val="en-GB"/>
              </w:rPr>
              <w:t xml:space="preserve">Upgrading </w:t>
            </w:r>
            <w:r w:rsidR="003E3276">
              <w:rPr>
                <w:sz w:val="20"/>
                <w:szCs w:val="20"/>
                <w:lang w:val="en-GB"/>
              </w:rPr>
              <w:t xml:space="preserve">liquid </w:t>
            </w:r>
            <w:r>
              <w:rPr>
                <w:sz w:val="20"/>
                <w:szCs w:val="20"/>
                <w:lang w:val="en-GB"/>
              </w:rPr>
              <w:t>digestate</w:t>
            </w:r>
          </w:p>
        </w:tc>
        <w:tc>
          <w:tcPr>
            <w:tcW w:w="3808" w:type="dxa"/>
          </w:tcPr>
          <w:p w:rsidR="00002D5B" w:rsidRPr="00184E86" w:rsidRDefault="003E3276" w:rsidP="003E3276">
            <w:pPr>
              <w:rPr>
                <w:sz w:val="20"/>
                <w:szCs w:val="20"/>
                <w:lang w:val="en-US"/>
              </w:rPr>
            </w:pPr>
            <w:r>
              <w:rPr>
                <w:sz w:val="20"/>
                <w:szCs w:val="20"/>
                <w:lang w:val="en-GB"/>
              </w:rPr>
              <w:t>To establish new markets and reducing the costs for storage, transportation and application, also the liquid digestate can be upgraded e.g. by</w:t>
            </w:r>
            <w:r w:rsidR="00002D5B" w:rsidRPr="00002D5B">
              <w:rPr>
                <w:sz w:val="20"/>
                <w:szCs w:val="20"/>
                <w:lang w:val="en-GB"/>
              </w:rPr>
              <w:t xml:space="preserve"> drying, pelletizing, granulating, stripping, steam evaporation, filtration (e.g. reverse osmosis) etc. </w:t>
            </w:r>
          </w:p>
        </w:tc>
        <w:tc>
          <w:tcPr>
            <w:tcW w:w="2699" w:type="dxa"/>
          </w:tcPr>
          <w:p w:rsidR="00002D5B" w:rsidRPr="0055564B" w:rsidRDefault="00002D5B" w:rsidP="00331E18">
            <w:pPr>
              <w:rPr>
                <w:sz w:val="20"/>
                <w:szCs w:val="20"/>
                <w:lang w:val="en-GB"/>
              </w:rPr>
            </w:pPr>
            <w:r>
              <w:rPr>
                <w:sz w:val="20"/>
                <w:szCs w:val="20"/>
                <w:lang w:val="en-GB"/>
              </w:rPr>
              <w:t>Applicable for AD</w:t>
            </w:r>
            <w:r w:rsidR="003E3276">
              <w:rPr>
                <w:sz w:val="20"/>
                <w:szCs w:val="20"/>
                <w:lang w:val="en-GB"/>
              </w:rPr>
              <w:t xml:space="preserve"> without sufficient agricultural area for application</w:t>
            </w:r>
          </w:p>
        </w:tc>
      </w:tr>
      <w:tr w:rsidR="00002D5B" w:rsidRPr="000575A7" w:rsidTr="003E3276">
        <w:tc>
          <w:tcPr>
            <w:tcW w:w="338" w:type="dxa"/>
          </w:tcPr>
          <w:p w:rsidR="00002D5B" w:rsidRPr="000575A7" w:rsidRDefault="003E3276" w:rsidP="00331E18">
            <w:pPr>
              <w:rPr>
                <w:sz w:val="20"/>
                <w:szCs w:val="20"/>
                <w:lang w:val="en-GB"/>
              </w:rPr>
            </w:pPr>
            <w:r>
              <w:rPr>
                <w:sz w:val="20"/>
                <w:szCs w:val="20"/>
                <w:lang w:val="en-GB"/>
              </w:rPr>
              <w:t>c</w:t>
            </w:r>
          </w:p>
        </w:tc>
        <w:tc>
          <w:tcPr>
            <w:tcW w:w="2443" w:type="dxa"/>
          </w:tcPr>
          <w:p w:rsidR="00002D5B" w:rsidRPr="000575A7" w:rsidRDefault="00376738" w:rsidP="00331E18">
            <w:pPr>
              <w:rPr>
                <w:sz w:val="20"/>
                <w:szCs w:val="20"/>
                <w:lang w:val="en-GB"/>
              </w:rPr>
            </w:pPr>
            <w:r w:rsidRPr="00FF5707">
              <w:rPr>
                <w:sz w:val="20"/>
                <w:szCs w:val="20"/>
                <w:lang w:val="en-GB"/>
              </w:rPr>
              <w:t>[Other]</w:t>
            </w:r>
          </w:p>
        </w:tc>
        <w:tc>
          <w:tcPr>
            <w:tcW w:w="3808" w:type="dxa"/>
          </w:tcPr>
          <w:p w:rsidR="00002D5B" w:rsidRPr="000575A7" w:rsidRDefault="00002D5B" w:rsidP="00331E18">
            <w:pPr>
              <w:autoSpaceDE w:val="0"/>
              <w:autoSpaceDN w:val="0"/>
              <w:adjustRightInd w:val="0"/>
              <w:rPr>
                <w:sz w:val="20"/>
                <w:szCs w:val="20"/>
                <w:lang w:val="en-GB"/>
              </w:rPr>
            </w:pPr>
          </w:p>
        </w:tc>
        <w:tc>
          <w:tcPr>
            <w:tcW w:w="2699" w:type="dxa"/>
          </w:tcPr>
          <w:p w:rsidR="00002D5B" w:rsidRPr="000575A7" w:rsidRDefault="00002D5B" w:rsidP="00331E18">
            <w:pPr>
              <w:rPr>
                <w:sz w:val="20"/>
                <w:szCs w:val="20"/>
                <w:lang w:val="en-GB"/>
              </w:rPr>
            </w:pPr>
          </w:p>
        </w:tc>
      </w:tr>
    </w:tbl>
    <w:p w:rsidR="00DD3B01" w:rsidRDefault="00DD3B01" w:rsidP="00A436CF">
      <w:pPr>
        <w:rPr>
          <w:sz w:val="20"/>
          <w:szCs w:val="20"/>
          <w:lang w:val="en-US"/>
        </w:rPr>
      </w:pPr>
    </w:p>
    <w:sectPr w:rsidR="00DD3B01" w:rsidSect="00711AF0">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4FF" w:rsidRDefault="00E454FF" w:rsidP="00DC57E9">
      <w:r>
        <w:separator/>
      </w:r>
    </w:p>
  </w:endnote>
  <w:endnote w:type="continuationSeparator" w:id="0">
    <w:p w:rsidR="00E454FF" w:rsidRDefault="00E454FF" w:rsidP="00DC5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CKNAL+TimesNewRoman">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E9" w:rsidRPr="007D64D6" w:rsidRDefault="00DC57E9" w:rsidP="00DC57E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4FF" w:rsidRDefault="00E454FF" w:rsidP="00DC57E9">
      <w:r>
        <w:separator/>
      </w:r>
    </w:p>
  </w:footnote>
  <w:footnote w:type="continuationSeparator" w:id="0">
    <w:p w:rsidR="00E454FF" w:rsidRDefault="00E454FF" w:rsidP="00DC5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731B"/>
    <w:multiLevelType w:val="hybridMultilevel"/>
    <w:tmpl w:val="4ECE99B4"/>
    <w:lvl w:ilvl="0" w:tplc="FFFFFFFF">
      <w:start w:val="1"/>
      <w:numFmt w:val="bullet"/>
      <w:lvlText w:val=""/>
      <w:lvlJc w:val="left"/>
      <w:pPr>
        <w:tabs>
          <w:tab w:val="num" w:pos="1288"/>
        </w:tabs>
        <w:ind w:left="1288" w:hanging="360"/>
      </w:pPr>
      <w:rPr>
        <w:rFonts w:ascii="Symbol" w:hAnsi="Symbol" w:hint="default"/>
      </w:rPr>
    </w:lvl>
    <w:lvl w:ilvl="1" w:tplc="FFFFFFFF" w:tentative="1">
      <w:start w:val="1"/>
      <w:numFmt w:val="bullet"/>
      <w:pStyle w:val="NumPar2"/>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1">
    <w:nsid w:val="049A2C69"/>
    <w:multiLevelType w:val="singleLevel"/>
    <w:tmpl w:val="EBBC3B80"/>
    <w:lvl w:ilvl="0">
      <w:start w:val="1"/>
      <w:numFmt w:val="bullet"/>
      <w:pStyle w:val="Absatz-Aufzhlung2"/>
      <w:lvlText w:val=""/>
      <w:lvlJc w:val="left"/>
      <w:pPr>
        <w:tabs>
          <w:tab w:val="num" w:pos="360"/>
        </w:tabs>
        <w:ind w:left="360" w:hanging="360"/>
      </w:pPr>
      <w:rPr>
        <w:rFonts w:ascii="Symbol" w:hAnsi="Symbol" w:hint="default"/>
      </w:rPr>
    </w:lvl>
  </w:abstractNum>
  <w:abstractNum w:abstractNumId="2">
    <w:nsid w:val="0A116E38"/>
    <w:multiLevelType w:val="multilevel"/>
    <w:tmpl w:val="3C84E4C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900FFE"/>
    <w:multiLevelType w:val="hybridMultilevel"/>
    <w:tmpl w:val="FACC0C9A"/>
    <w:lvl w:ilvl="0" w:tplc="08090001">
      <w:start w:val="1"/>
      <w:numFmt w:val="bullet"/>
      <w:pStyle w:val="Kommentar"/>
      <w:lvlText w:val=""/>
      <w:lvlJc w:val="left"/>
      <w:pPr>
        <w:tabs>
          <w:tab w:val="num" w:pos="674"/>
        </w:tabs>
        <w:ind w:left="654" w:hanging="340"/>
      </w:pPr>
      <w:rPr>
        <w:rFonts w:ascii="Symbol" w:hAnsi="Symbol" w:hint="default"/>
      </w:rPr>
    </w:lvl>
    <w:lvl w:ilvl="1" w:tplc="08090003">
      <w:start w:val="1"/>
      <w:numFmt w:val="bullet"/>
      <w:lvlText w:val="o"/>
      <w:lvlJc w:val="left"/>
      <w:pPr>
        <w:tabs>
          <w:tab w:val="num" w:pos="1394"/>
        </w:tabs>
        <w:ind w:left="1394" w:hanging="360"/>
      </w:pPr>
      <w:rPr>
        <w:rFonts w:ascii="Courier New" w:hAnsi="Courier New" w:hint="default"/>
      </w:rPr>
    </w:lvl>
    <w:lvl w:ilvl="2" w:tplc="08090005" w:tentative="1">
      <w:start w:val="1"/>
      <w:numFmt w:val="bullet"/>
      <w:lvlText w:val=""/>
      <w:lvlJc w:val="left"/>
      <w:pPr>
        <w:tabs>
          <w:tab w:val="num" w:pos="2114"/>
        </w:tabs>
        <w:ind w:left="2114" w:hanging="360"/>
      </w:pPr>
      <w:rPr>
        <w:rFonts w:ascii="Wingdings" w:hAnsi="Wingdings" w:hint="default"/>
      </w:rPr>
    </w:lvl>
    <w:lvl w:ilvl="3" w:tplc="08090001" w:tentative="1">
      <w:start w:val="1"/>
      <w:numFmt w:val="bullet"/>
      <w:lvlText w:val=""/>
      <w:lvlJc w:val="left"/>
      <w:pPr>
        <w:tabs>
          <w:tab w:val="num" w:pos="2834"/>
        </w:tabs>
        <w:ind w:left="2834" w:hanging="360"/>
      </w:pPr>
      <w:rPr>
        <w:rFonts w:ascii="Symbol" w:hAnsi="Symbol" w:hint="default"/>
      </w:rPr>
    </w:lvl>
    <w:lvl w:ilvl="4" w:tplc="08090003" w:tentative="1">
      <w:start w:val="1"/>
      <w:numFmt w:val="bullet"/>
      <w:lvlText w:val="o"/>
      <w:lvlJc w:val="left"/>
      <w:pPr>
        <w:tabs>
          <w:tab w:val="num" w:pos="3554"/>
        </w:tabs>
        <w:ind w:left="3554" w:hanging="360"/>
      </w:pPr>
      <w:rPr>
        <w:rFonts w:ascii="Courier New" w:hAnsi="Courier New" w:hint="default"/>
      </w:rPr>
    </w:lvl>
    <w:lvl w:ilvl="5" w:tplc="08090005" w:tentative="1">
      <w:start w:val="1"/>
      <w:numFmt w:val="bullet"/>
      <w:lvlText w:val=""/>
      <w:lvlJc w:val="left"/>
      <w:pPr>
        <w:tabs>
          <w:tab w:val="num" w:pos="4274"/>
        </w:tabs>
        <w:ind w:left="4274" w:hanging="360"/>
      </w:pPr>
      <w:rPr>
        <w:rFonts w:ascii="Wingdings" w:hAnsi="Wingdings" w:hint="default"/>
      </w:rPr>
    </w:lvl>
    <w:lvl w:ilvl="6" w:tplc="08090001" w:tentative="1">
      <w:start w:val="1"/>
      <w:numFmt w:val="bullet"/>
      <w:lvlText w:val=""/>
      <w:lvlJc w:val="left"/>
      <w:pPr>
        <w:tabs>
          <w:tab w:val="num" w:pos="4994"/>
        </w:tabs>
        <w:ind w:left="4994" w:hanging="360"/>
      </w:pPr>
      <w:rPr>
        <w:rFonts w:ascii="Symbol" w:hAnsi="Symbol" w:hint="default"/>
      </w:rPr>
    </w:lvl>
    <w:lvl w:ilvl="7" w:tplc="08090003" w:tentative="1">
      <w:start w:val="1"/>
      <w:numFmt w:val="bullet"/>
      <w:lvlText w:val="o"/>
      <w:lvlJc w:val="left"/>
      <w:pPr>
        <w:tabs>
          <w:tab w:val="num" w:pos="5714"/>
        </w:tabs>
        <w:ind w:left="5714" w:hanging="360"/>
      </w:pPr>
      <w:rPr>
        <w:rFonts w:ascii="Courier New" w:hAnsi="Courier New" w:hint="default"/>
      </w:rPr>
    </w:lvl>
    <w:lvl w:ilvl="8" w:tplc="08090005" w:tentative="1">
      <w:start w:val="1"/>
      <w:numFmt w:val="bullet"/>
      <w:lvlText w:val=""/>
      <w:lvlJc w:val="left"/>
      <w:pPr>
        <w:tabs>
          <w:tab w:val="num" w:pos="6434"/>
        </w:tabs>
        <w:ind w:left="6434" w:hanging="360"/>
      </w:pPr>
      <w:rPr>
        <w:rFonts w:ascii="Wingdings" w:hAnsi="Wingdings" w:hint="default"/>
      </w:rPr>
    </w:lvl>
  </w:abstractNum>
  <w:abstractNum w:abstractNumId="4">
    <w:nsid w:val="149307D2"/>
    <w:multiLevelType w:val="hybridMultilevel"/>
    <w:tmpl w:val="53BA6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E4998"/>
    <w:multiLevelType w:val="hybridMultilevel"/>
    <w:tmpl w:val="3BAECAA6"/>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E5E4378"/>
    <w:multiLevelType w:val="multilevel"/>
    <w:tmpl w:val="A0FEB108"/>
    <w:styleLink w:val="01FirstBullets"/>
    <w:lvl w:ilvl="0">
      <w:start w:val="1"/>
      <w:numFmt w:val="bullet"/>
      <w:lvlText w:val=""/>
      <w:lvlJc w:val="left"/>
      <w:pPr>
        <w:tabs>
          <w:tab w:val="num" w:pos="567"/>
        </w:tabs>
        <w:ind w:left="567" w:hanging="567"/>
      </w:pPr>
      <w:rPr>
        <w:rFonts w:ascii="Symbol" w:hAnsi="Symbol" w:hint="default"/>
        <w:sz w:val="22"/>
      </w:rPr>
    </w:lvl>
    <w:lvl w:ilvl="1">
      <w:start w:val="1"/>
      <w:numFmt w:val="bullet"/>
      <w:pStyle w:val="02SecondBulletsMitGliederung"/>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8221DC"/>
    <w:multiLevelType w:val="hybridMultilevel"/>
    <w:tmpl w:val="7A28F552"/>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5FC6B30"/>
    <w:multiLevelType w:val="multilevel"/>
    <w:tmpl w:val="06EE56C8"/>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F80ACF"/>
    <w:multiLevelType w:val="multilevel"/>
    <w:tmpl w:val="CAEEACC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97754C"/>
    <w:multiLevelType w:val="hybridMultilevel"/>
    <w:tmpl w:val="3ACAB34C"/>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CB673F3"/>
    <w:multiLevelType w:val="hybridMultilevel"/>
    <w:tmpl w:val="03A64670"/>
    <w:lvl w:ilvl="0" w:tplc="32507996">
      <w:start w:val="1"/>
      <w:numFmt w:val="bullet"/>
      <w:pStyle w:val="Aufzhlungszeichen"/>
      <w:lvlText w:val=""/>
      <w:lvlJc w:val="left"/>
      <w:pPr>
        <w:tabs>
          <w:tab w:val="num" w:pos="928"/>
        </w:tabs>
        <w:ind w:left="928"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2">
    <w:nsid w:val="2EC15E64"/>
    <w:multiLevelType w:val="hybridMultilevel"/>
    <w:tmpl w:val="C63EB0C8"/>
    <w:lvl w:ilvl="0" w:tplc="3250799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4E2C77"/>
    <w:multiLevelType w:val="multilevel"/>
    <w:tmpl w:val="3478267A"/>
    <w:styleLink w:val="03ThirdBullet"/>
    <w:lvl w:ilvl="0">
      <w:start w:val="1"/>
      <w:numFmt w:val="bullet"/>
      <w:pStyle w:val="Punktation1Tab"/>
      <w:lvlText w:val="▪"/>
      <w:lvlJc w:val="left"/>
      <w:pPr>
        <w:tabs>
          <w:tab w:val="num" w:pos="1701"/>
        </w:tabs>
        <w:ind w:left="1701" w:hanging="567"/>
      </w:pPr>
      <w:rPr>
        <w:rFonts w:ascii="Courier New" w:hAnsi="Courier New" w:hint="default"/>
        <w:sz w:val="22"/>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4">
    <w:nsid w:val="37E80C8E"/>
    <w:multiLevelType w:val="hybridMultilevel"/>
    <w:tmpl w:val="9072D9A2"/>
    <w:lvl w:ilvl="0" w:tplc="851AC7DC">
      <w:start w:val="1"/>
      <w:numFmt w:val="lowerLetter"/>
      <w:lvlText w:val="%1"/>
      <w:lvlJc w:val="left"/>
      <w:pPr>
        <w:tabs>
          <w:tab w:val="num" w:pos="360"/>
        </w:tabs>
        <w:ind w:left="360" w:hanging="360"/>
      </w:pPr>
      <w:rPr>
        <w:rFonts w:hint="default"/>
      </w:rPr>
    </w:lvl>
    <w:lvl w:ilvl="1" w:tplc="FB024216" w:tentative="1">
      <w:start w:val="1"/>
      <w:numFmt w:val="lowerLetter"/>
      <w:lvlText w:val="%2."/>
      <w:lvlJc w:val="left"/>
      <w:pPr>
        <w:tabs>
          <w:tab w:val="num" w:pos="1080"/>
        </w:tabs>
        <w:ind w:left="1080" w:hanging="360"/>
      </w:pPr>
    </w:lvl>
    <w:lvl w:ilvl="2" w:tplc="C962709E" w:tentative="1">
      <w:start w:val="1"/>
      <w:numFmt w:val="lowerRoman"/>
      <w:lvlText w:val="%3."/>
      <w:lvlJc w:val="right"/>
      <w:pPr>
        <w:tabs>
          <w:tab w:val="num" w:pos="1800"/>
        </w:tabs>
        <w:ind w:left="1800" w:hanging="180"/>
      </w:pPr>
    </w:lvl>
    <w:lvl w:ilvl="3" w:tplc="D312DE0A" w:tentative="1">
      <w:start w:val="1"/>
      <w:numFmt w:val="decimal"/>
      <w:lvlText w:val="%4."/>
      <w:lvlJc w:val="left"/>
      <w:pPr>
        <w:tabs>
          <w:tab w:val="num" w:pos="2520"/>
        </w:tabs>
        <w:ind w:left="2520" w:hanging="360"/>
      </w:pPr>
    </w:lvl>
    <w:lvl w:ilvl="4" w:tplc="DC401800" w:tentative="1">
      <w:start w:val="1"/>
      <w:numFmt w:val="lowerLetter"/>
      <w:lvlText w:val="%5."/>
      <w:lvlJc w:val="left"/>
      <w:pPr>
        <w:tabs>
          <w:tab w:val="num" w:pos="3240"/>
        </w:tabs>
        <w:ind w:left="3240" w:hanging="360"/>
      </w:pPr>
    </w:lvl>
    <w:lvl w:ilvl="5" w:tplc="3028B382" w:tentative="1">
      <w:start w:val="1"/>
      <w:numFmt w:val="lowerRoman"/>
      <w:lvlText w:val="%6."/>
      <w:lvlJc w:val="right"/>
      <w:pPr>
        <w:tabs>
          <w:tab w:val="num" w:pos="3960"/>
        </w:tabs>
        <w:ind w:left="3960" w:hanging="180"/>
      </w:pPr>
    </w:lvl>
    <w:lvl w:ilvl="6" w:tplc="041CEE86" w:tentative="1">
      <w:start w:val="1"/>
      <w:numFmt w:val="decimal"/>
      <w:lvlText w:val="%7."/>
      <w:lvlJc w:val="left"/>
      <w:pPr>
        <w:tabs>
          <w:tab w:val="num" w:pos="4680"/>
        </w:tabs>
        <w:ind w:left="4680" w:hanging="360"/>
      </w:pPr>
    </w:lvl>
    <w:lvl w:ilvl="7" w:tplc="4AB0C1B8" w:tentative="1">
      <w:start w:val="1"/>
      <w:numFmt w:val="lowerLetter"/>
      <w:lvlText w:val="%8."/>
      <w:lvlJc w:val="left"/>
      <w:pPr>
        <w:tabs>
          <w:tab w:val="num" w:pos="5400"/>
        </w:tabs>
        <w:ind w:left="5400" w:hanging="360"/>
      </w:pPr>
    </w:lvl>
    <w:lvl w:ilvl="8" w:tplc="47D4DD0E" w:tentative="1">
      <w:start w:val="1"/>
      <w:numFmt w:val="lowerRoman"/>
      <w:lvlText w:val="%9."/>
      <w:lvlJc w:val="right"/>
      <w:pPr>
        <w:tabs>
          <w:tab w:val="num" w:pos="6120"/>
        </w:tabs>
        <w:ind w:left="6120" w:hanging="180"/>
      </w:pPr>
    </w:lvl>
  </w:abstractNum>
  <w:abstractNum w:abstractNumId="15">
    <w:nsid w:val="4E130379"/>
    <w:multiLevelType w:val="hybridMultilevel"/>
    <w:tmpl w:val="1442787A"/>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E752E64"/>
    <w:multiLevelType w:val="hybridMultilevel"/>
    <w:tmpl w:val="D764A86C"/>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EF8507B"/>
    <w:multiLevelType w:val="hybridMultilevel"/>
    <w:tmpl w:val="9A6488BA"/>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8">
    <w:nsid w:val="54214BC4"/>
    <w:multiLevelType w:val="hybridMultilevel"/>
    <w:tmpl w:val="C0727E46"/>
    <w:lvl w:ilvl="0" w:tplc="3250799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61F2786"/>
    <w:multiLevelType w:val="hybridMultilevel"/>
    <w:tmpl w:val="DCE27AFA"/>
    <w:lvl w:ilvl="0" w:tplc="A78AC748">
      <w:start w:val="2"/>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8E64398"/>
    <w:multiLevelType w:val="multilevel"/>
    <w:tmpl w:val="A0FEB108"/>
    <w:numStyleLink w:val="01FirstBullets"/>
  </w:abstractNum>
  <w:abstractNum w:abstractNumId="21">
    <w:nsid w:val="59B13637"/>
    <w:multiLevelType w:val="hybridMultilevel"/>
    <w:tmpl w:val="10526680"/>
    <w:lvl w:ilvl="0" w:tplc="3250799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B1F097C"/>
    <w:multiLevelType w:val="hybridMultilevel"/>
    <w:tmpl w:val="E2A4659A"/>
    <w:lvl w:ilvl="0" w:tplc="325079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BA47957"/>
    <w:multiLevelType w:val="hybridMultilevel"/>
    <w:tmpl w:val="7A5EE142"/>
    <w:lvl w:ilvl="0" w:tplc="FFFFFFFF">
      <w:start w:val="1"/>
      <w:numFmt w:val="bullet"/>
      <w:pStyle w:val="AufzhlungTab9"/>
      <w:lvlText w:val=""/>
      <w:lvlJc w:val="left"/>
      <w:pPr>
        <w:tabs>
          <w:tab w:val="num" w:pos="36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rPr>
        <w:rFonts w:cs="Times New Roman" w:hint="default"/>
        <w:color w:val="008000"/>
        <w:sz w:val="16"/>
      </w:rPr>
    </w:lvl>
    <w:lvl w:ilvl="2" w:tplc="FFFFFFFF">
      <w:start w:val="1"/>
      <w:numFmt w:val="lowerLetter"/>
      <w:lvlText w:val="(%3)"/>
      <w:lvlJc w:val="left"/>
      <w:pPr>
        <w:tabs>
          <w:tab w:val="num" w:pos="1440"/>
        </w:tabs>
        <w:ind w:left="1440" w:hanging="360"/>
      </w:pPr>
      <w:rPr>
        <w:rFonts w:cs="Times New Roman" w:hint="default"/>
      </w:rPr>
    </w:lvl>
    <w:lvl w:ilvl="3" w:tplc="FFFFFFFF">
      <w:start w:val="1"/>
      <w:numFmt w:val="lowerRoman"/>
      <w:lvlText w:val="(%4)"/>
      <w:lvlJc w:val="left"/>
      <w:pPr>
        <w:tabs>
          <w:tab w:val="num" w:pos="1620"/>
        </w:tabs>
        <w:ind w:left="1620" w:hanging="180"/>
      </w:pPr>
      <w:rPr>
        <w:rFonts w:cs="Times New Roman" w:hint="default"/>
        <w:color w:val="auto"/>
        <w:sz w:val="24"/>
        <w:szCs w:val="24"/>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D90175F"/>
    <w:multiLevelType w:val="hybridMultilevel"/>
    <w:tmpl w:val="88CEBEDC"/>
    <w:lvl w:ilvl="0" w:tplc="8B0857C8">
      <w:start w:val="1"/>
      <w:numFmt w:val="decimal"/>
      <w:lvlText w:val="%1."/>
      <w:lvlJc w:val="left"/>
      <w:pPr>
        <w:tabs>
          <w:tab w:val="num" w:pos="720"/>
        </w:tabs>
        <w:ind w:left="720" w:hanging="360"/>
      </w:pPr>
    </w:lvl>
    <w:lvl w:ilvl="1" w:tplc="1B5AA542">
      <w:start w:val="1"/>
      <w:numFmt w:val="decimal"/>
      <w:lvlText w:val="%2."/>
      <w:lvlJc w:val="left"/>
      <w:pPr>
        <w:tabs>
          <w:tab w:val="num" w:pos="1440"/>
        </w:tabs>
        <w:ind w:left="1440" w:hanging="360"/>
      </w:pPr>
    </w:lvl>
    <w:lvl w:ilvl="2" w:tplc="8946B0A0">
      <w:start w:val="1138"/>
      <w:numFmt w:val="bullet"/>
      <w:lvlText w:val="•"/>
      <w:lvlJc w:val="left"/>
      <w:pPr>
        <w:tabs>
          <w:tab w:val="num" w:pos="2160"/>
        </w:tabs>
        <w:ind w:left="2160" w:hanging="360"/>
      </w:pPr>
      <w:rPr>
        <w:rFonts w:ascii="Arial" w:hAnsi="Arial" w:hint="default"/>
      </w:rPr>
    </w:lvl>
    <w:lvl w:ilvl="3" w:tplc="7E18D666" w:tentative="1">
      <w:start w:val="1"/>
      <w:numFmt w:val="decimal"/>
      <w:lvlText w:val="%4."/>
      <w:lvlJc w:val="left"/>
      <w:pPr>
        <w:tabs>
          <w:tab w:val="num" w:pos="2880"/>
        </w:tabs>
        <w:ind w:left="2880" w:hanging="360"/>
      </w:pPr>
    </w:lvl>
    <w:lvl w:ilvl="4" w:tplc="846A468A" w:tentative="1">
      <w:start w:val="1"/>
      <w:numFmt w:val="decimal"/>
      <w:lvlText w:val="%5."/>
      <w:lvlJc w:val="left"/>
      <w:pPr>
        <w:tabs>
          <w:tab w:val="num" w:pos="3600"/>
        </w:tabs>
        <w:ind w:left="3600" w:hanging="360"/>
      </w:pPr>
    </w:lvl>
    <w:lvl w:ilvl="5" w:tplc="95D81C1C" w:tentative="1">
      <w:start w:val="1"/>
      <w:numFmt w:val="decimal"/>
      <w:lvlText w:val="%6."/>
      <w:lvlJc w:val="left"/>
      <w:pPr>
        <w:tabs>
          <w:tab w:val="num" w:pos="4320"/>
        </w:tabs>
        <w:ind w:left="4320" w:hanging="360"/>
      </w:pPr>
    </w:lvl>
    <w:lvl w:ilvl="6" w:tplc="C77EB148" w:tentative="1">
      <w:start w:val="1"/>
      <w:numFmt w:val="decimal"/>
      <w:lvlText w:val="%7."/>
      <w:lvlJc w:val="left"/>
      <w:pPr>
        <w:tabs>
          <w:tab w:val="num" w:pos="5040"/>
        </w:tabs>
        <w:ind w:left="5040" w:hanging="360"/>
      </w:pPr>
    </w:lvl>
    <w:lvl w:ilvl="7" w:tplc="A18ADE1C" w:tentative="1">
      <w:start w:val="1"/>
      <w:numFmt w:val="decimal"/>
      <w:lvlText w:val="%8."/>
      <w:lvlJc w:val="left"/>
      <w:pPr>
        <w:tabs>
          <w:tab w:val="num" w:pos="5760"/>
        </w:tabs>
        <w:ind w:left="5760" w:hanging="360"/>
      </w:pPr>
    </w:lvl>
    <w:lvl w:ilvl="8" w:tplc="79005D2E" w:tentative="1">
      <w:start w:val="1"/>
      <w:numFmt w:val="decimal"/>
      <w:lvlText w:val="%9."/>
      <w:lvlJc w:val="left"/>
      <w:pPr>
        <w:tabs>
          <w:tab w:val="num" w:pos="6480"/>
        </w:tabs>
        <w:ind w:left="6480" w:hanging="360"/>
      </w:pPr>
    </w:lvl>
  </w:abstractNum>
  <w:abstractNum w:abstractNumId="25">
    <w:nsid w:val="62482420"/>
    <w:multiLevelType w:val="multilevel"/>
    <w:tmpl w:val="94423F7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756"/>
        </w:tabs>
        <w:ind w:left="756" w:hanging="576"/>
      </w:pPr>
      <w:rPr>
        <w:color w:val="008000"/>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6">
    <w:nsid w:val="651179C8"/>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4453A0E"/>
    <w:multiLevelType w:val="multilevel"/>
    <w:tmpl w:val="11DCA8D4"/>
    <w:styleLink w:val="02SecondBullets"/>
    <w:lvl w:ilvl="0">
      <w:start w:val="1"/>
      <w:numFmt w:val="bullet"/>
      <w:lvlText w:val="o"/>
      <w:lvlJc w:val="left"/>
      <w:pPr>
        <w:tabs>
          <w:tab w:val="num" w:pos="1134"/>
        </w:tabs>
        <w:ind w:left="1134" w:hanging="567"/>
      </w:pPr>
      <w:rPr>
        <w:rFonts w:ascii="Courier New" w:hAnsi="Courier New" w:hint="default"/>
        <w:sz w:val="22"/>
      </w:rPr>
    </w:lvl>
    <w:lvl w:ilvl="1">
      <w:start w:val="1"/>
      <w:numFmt w:val="bullet"/>
      <w:lvlText w:val="o"/>
      <w:lvlJc w:val="left"/>
      <w:pPr>
        <w:tabs>
          <w:tab w:val="num" w:pos="4219"/>
        </w:tabs>
        <w:ind w:left="4219" w:hanging="360"/>
      </w:pPr>
      <w:rPr>
        <w:rFonts w:ascii="Courier New" w:hAnsi="Courier New" w:hint="default"/>
      </w:rPr>
    </w:lvl>
    <w:lvl w:ilvl="2">
      <w:start w:val="1"/>
      <w:numFmt w:val="bullet"/>
      <w:lvlText w:val=""/>
      <w:lvlJc w:val="left"/>
      <w:pPr>
        <w:tabs>
          <w:tab w:val="num" w:pos="4939"/>
        </w:tabs>
        <w:ind w:left="4939" w:hanging="360"/>
      </w:pPr>
      <w:rPr>
        <w:rFonts w:ascii="Wingdings" w:hAnsi="Wingdings" w:hint="default"/>
      </w:rPr>
    </w:lvl>
    <w:lvl w:ilvl="3">
      <w:start w:val="1"/>
      <w:numFmt w:val="bullet"/>
      <w:lvlText w:val=""/>
      <w:lvlJc w:val="left"/>
      <w:pPr>
        <w:tabs>
          <w:tab w:val="num" w:pos="5659"/>
        </w:tabs>
        <w:ind w:left="5659" w:hanging="360"/>
      </w:pPr>
      <w:rPr>
        <w:rFonts w:ascii="Symbol" w:hAnsi="Symbol" w:hint="default"/>
      </w:rPr>
    </w:lvl>
    <w:lvl w:ilvl="4">
      <w:start w:val="1"/>
      <w:numFmt w:val="bullet"/>
      <w:lvlText w:val="o"/>
      <w:lvlJc w:val="left"/>
      <w:pPr>
        <w:tabs>
          <w:tab w:val="num" w:pos="6379"/>
        </w:tabs>
        <w:ind w:left="6379" w:hanging="360"/>
      </w:pPr>
      <w:rPr>
        <w:rFonts w:ascii="Courier New" w:hAnsi="Courier New" w:hint="default"/>
      </w:rPr>
    </w:lvl>
    <w:lvl w:ilvl="5">
      <w:start w:val="1"/>
      <w:numFmt w:val="bullet"/>
      <w:lvlText w:val=""/>
      <w:lvlJc w:val="left"/>
      <w:pPr>
        <w:tabs>
          <w:tab w:val="num" w:pos="7099"/>
        </w:tabs>
        <w:ind w:left="7099" w:hanging="360"/>
      </w:pPr>
      <w:rPr>
        <w:rFonts w:ascii="Wingdings" w:hAnsi="Wingdings" w:hint="default"/>
      </w:rPr>
    </w:lvl>
    <w:lvl w:ilvl="6">
      <w:start w:val="1"/>
      <w:numFmt w:val="bullet"/>
      <w:lvlText w:val=""/>
      <w:lvlJc w:val="left"/>
      <w:pPr>
        <w:tabs>
          <w:tab w:val="num" w:pos="7819"/>
        </w:tabs>
        <w:ind w:left="7819" w:hanging="360"/>
      </w:pPr>
      <w:rPr>
        <w:rFonts w:ascii="Symbol" w:hAnsi="Symbol" w:hint="default"/>
      </w:rPr>
    </w:lvl>
    <w:lvl w:ilvl="7">
      <w:start w:val="1"/>
      <w:numFmt w:val="bullet"/>
      <w:lvlText w:val="o"/>
      <w:lvlJc w:val="left"/>
      <w:pPr>
        <w:tabs>
          <w:tab w:val="num" w:pos="8539"/>
        </w:tabs>
        <w:ind w:left="8539" w:hanging="360"/>
      </w:pPr>
      <w:rPr>
        <w:rFonts w:ascii="Courier New" w:hAnsi="Courier New" w:hint="default"/>
      </w:rPr>
    </w:lvl>
    <w:lvl w:ilvl="8">
      <w:start w:val="1"/>
      <w:numFmt w:val="bullet"/>
      <w:lvlText w:val=""/>
      <w:lvlJc w:val="left"/>
      <w:pPr>
        <w:tabs>
          <w:tab w:val="num" w:pos="9259"/>
        </w:tabs>
        <w:ind w:left="9259" w:hanging="360"/>
      </w:pPr>
      <w:rPr>
        <w:rFonts w:ascii="Wingdings" w:hAnsi="Wingdings" w:hint="default"/>
      </w:rPr>
    </w:lvl>
  </w:abstractNum>
  <w:abstractNum w:abstractNumId="28">
    <w:nsid w:val="7590580C"/>
    <w:multiLevelType w:val="multilevel"/>
    <w:tmpl w:val="2EA6DC9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90472D3"/>
    <w:multiLevelType w:val="hybridMultilevel"/>
    <w:tmpl w:val="B4243790"/>
    <w:lvl w:ilvl="0" w:tplc="3250799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F221546"/>
    <w:multiLevelType w:val="hybridMultilevel"/>
    <w:tmpl w:val="8C10B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4"/>
  </w:num>
  <w:num w:numId="4">
    <w:abstractNumId w:val="16"/>
  </w:num>
  <w:num w:numId="5">
    <w:abstractNumId w:val="7"/>
  </w:num>
  <w:num w:numId="6">
    <w:abstractNumId w:val="10"/>
  </w:num>
  <w:num w:numId="7">
    <w:abstractNumId w:val="17"/>
  </w:num>
  <w:num w:numId="8">
    <w:abstractNumId w:val="6"/>
  </w:num>
  <w:num w:numId="9">
    <w:abstractNumId w:val="27"/>
  </w:num>
  <w:num w:numId="10">
    <w:abstractNumId w:val="13"/>
  </w:num>
  <w:num w:numId="11">
    <w:abstractNumId w:val="11"/>
  </w:num>
  <w:num w:numId="12">
    <w:abstractNumId w:val="0"/>
  </w:num>
  <w:num w:numId="13">
    <w:abstractNumId w:val="23"/>
  </w:num>
  <w:num w:numId="14">
    <w:abstractNumId w:val="26"/>
  </w:num>
  <w:num w:numId="15">
    <w:abstractNumId w:val="20"/>
  </w:num>
  <w:num w:numId="16">
    <w:abstractNumId w:val="3"/>
  </w:num>
  <w:num w:numId="17">
    <w:abstractNumId w:val="1"/>
  </w:num>
  <w:num w:numId="18">
    <w:abstractNumId w:val="19"/>
  </w:num>
  <w:num w:numId="19">
    <w:abstractNumId w:val="4"/>
  </w:num>
  <w:num w:numId="20">
    <w:abstractNumId w:val="8"/>
  </w:num>
  <w:num w:numId="21">
    <w:abstractNumId w:val="24"/>
  </w:num>
  <w:num w:numId="22">
    <w:abstractNumId w:val="2"/>
  </w:num>
  <w:num w:numId="23">
    <w:abstractNumId w:val="9"/>
  </w:num>
  <w:num w:numId="24">
    <w:abstractNumId w:val="28"/>
  </w:num>
  <w:num w:numId="25">
    <w:abstractNumId w:val="21"/>
  </w:num>
  <w:num w:numId="26">
    <w:abstractNumId w:val="18"/>
  </w:num>
  <w:num w:numId="27">
    <w:abstractNumId w:val="12"/>
  </w:num>
  <w:num w:numId="28">
    <w:abstractNumId w:val="15"/>
  </w:num>
  <w:num w:numId="29">
    <w:abstractNumId w:val="22"/>
  </w:num>
  <w:num w:numId="30">
    <w:abstractNumId w:val="30"/>
  </w:num>
  <w:num w:numId="31">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footnotePr>
    <w:footnote w:id="-1"/>
    <w:footnote w:id="0"/>
  </w:footnotePr>
  <w:endnotePr>
    <w:endnote w:id="-1"/>
    <w:endnote w:id="0"/>
  </w:endnotePr>
  <w:compat/>
  <w:rsids>
    <w:rsidRoot w:val="006950FA"/>
    <w:rsid w:val="00002D5B"/>
    <w:rsid w:val="00031727"/>
    <w:rsid w:val="00054A24"/>
    <w:rsid w:val="000575A7"/>
    <w:rsid w:val="00076E16"/>
    <w:rsid w:val="00077BF2"/>
    <w:rsid w:val="00077EBD"/>
    <w:rsid w:val="0009485C"/>
    <w:rsid w:val="000B12A8"/>
    <w:rsid w:val="000E79DD"/>
    <w:rsid w:val="00112473"/>
    <w:rsid w:val="00146DF6"/>
    <w:rsid w:val="00184E86"/>
    <w:rsid w:val="001C727C"/>
    <w:rsid w:val="002117AD"/>
    <w:rsid w:val="00214ADD"/>
    <w:rsid w:val="0023763C"/>
    <w:rsid w:val="00292C36"/>
    <w:rsid w:val="002E7732"/>
    <w:rsid w:val="003035F3"/>
    <w:rsid w:val="00306FC5"/>
    <w:rsid w:val="00365362"/>
    <w:rsid w:val="00376738"/>
    <w:rsid w:val="00394E52"/>
    <w:rsid w:val="003C1EAA"/>
    <w:rsid w:val="003E150E"/>
    <w:rsid w:val="003E3276"/>
    <w:rsid w:val="003F272F"/>
    <w:rsid w:val="00430AAD"/>
    <w:rsid w:val="004334C7"/>
    <w:rsid w:val="004664C4"/>
    <w:rsid w:val="004718C5"/>
    <w:rsid w:val="004744A2"/>
    <w:rsid w:val="00486C27"/>
    <w:rsid w:val="00491CAB"/>
    <w:rsid w:val="004B2E04"/>
    <w:rsid w:val="005034E7"/>
    <w:rsid w:val="005207C8"/>
    <w:rsid w:val="00525970"/>
    <w:rsid w:val="0055564B"/>
    <w:rsid w:val="005901C8"/>
    <w:rsid w:val="00594A84"/>
    <w:rsid w:val="005B3A88"/>
    <w:rsid w:val="005C0A4D"/>
    <w:rsid w:val="005C1046"/>
    <w:rsid w:val="005D34D0"/>
    <w:rsid w:val="005D6370"/>
    <w:rsid w:val="005F7B6A"/>
    <w:rsid w:val="006124CF"/>
    <w:rsid w:val="00613A89"/>
    <w:rsid w:val="00632FB6"/>
    <w:rsid w:val="00644521"/>
    <w:rsid w:val="00663E64"/>
    <w:rsid w:val="00693804"/>
    <w:rsid w:val="006950FA"/>
    <w:rsid w:val="006A1B7B"/>
    <w:rsid w:val="006B175A"/>
    <w:rsid w:val="006C67BB"/>
    <w:rsid w:val="006D08D3"/>
    <w:rsid w:val="006F6606"/>
    <w:rsid w:val="007044A4"/>
    <w:rsid w:val="00711AF0"/>
    <w:rsid w:val="00712F5B"/>
    <w:rsid w:val="00722E91"/>
    <w:rsid w:val="00765D0D"/>
    <w:rsid w:val="00775FD8"/>
    <w:rsid w:val="007833A9"/>
    <w:rsid w:val="007838B4"/>
    <w:rsid w:val="00790E5A"/>
    <w:rsid w:val="00792DC2"/>
    <w:rsid w:val="007A0B58"/>
    <w:rsid w:val="007B23D6"/>
    <w:rsid w:val="007B5F3A"/>
    <w:rsid w:val="007D3DAD"/>
    <w:rsid w:val="007D7F01"/>
    <w:rsid w:val="007F1BE2"/>
    <w:rsid w:val="0084525E"/>
    <w:rsid w:val="0089615B"/>
    <w:rsid w:val="008A52F5"/>
    <w:rsid w:val="00907A36"/>
    <w:rsid w:val="00911029"/>
    <w:rsid w:val="0092140C"/>
    <w:rsid w:val="009327CE"/>
    <w:rsid w:val="00950678"/>
    <w:rsid w:val="009905BA"/>
    <w:rsid w:val="009A216C"/>
    <w:rsid w:val="009A4FA0"/>
    <w:rsid w:val="009D1122"/>
    <w:rsid w:val="009F4D9F"/>
    <w:rsid w:val="00A2156E"/>
    <w:rsid w:val="00A436CF"/>
    <w:rsid w:val="00A54F65"/>
    <w:rsid w:val="00A92DBA"/>
    <w:rsid w:val="00AB3BE7"/>
    <w:rsid w:val="00AC6F94"/>
    <w:rsid w:val="00AD057B"/>
    <w:rsid w:val="00AE0616"/>
    <w:rsid w:val="00AE7FA1"/>
    <w:rsid w:val="00AF40D1"/>
    <w:rsid w:val="00B118E0"/>
    <w:rsid w:val="00B304F9"/>
    <w:rsid w:val="00B33344"/>
    <w:rsid w:val="00B353DF"/>
    <w:rsid w:val="00B674F5"/>
    <w:rsid w:val="00C00AEE"/>
    <w:rsid w:val="00C53EE1"/>
    <w:rsid w:val="00C7498B"/>
    <w:rsid w:val="00D14455"/>
    <w:rsid w:val="00D369DB"/>
    <w:rsid w:val="00D45CC8"/>
    <w:rsid w:val="00D703CB"/>
    <w:rsid w:val="00DA4E23"/>
    <w:rsid w:val="00DC57E9"/>
    <w:rsid w:val="00DD3B01"/>
    <w:rsid w:val="00DF0120"/>
    <w:rsid w:val="00DF28ED"/>
    <w:rsid w:val="00E10222"/>
    <w:rsid w:val="00E20657"/>
    <w:rsid w:val="00E454FF"/>
    <w:rsid w:val="00E75F64"/>
    <w:rsid w:val="00E95D5E"/>
    <w:rsid w:val="00EA313C"/>
    <w:rsid w:val="00EA4828"/>
    <w:rsid w:val="00EB4133"/>
    <w:rsid w:val="00EC429D"/>
    <w:rsid w:val="00ED7B21"/>
    <w:rsid w:val="00EF390B"/>
    <w:rsid w:val="00EF6AC7"/>
    <w:rsid w:val="00F03002"/>
    <w:rsid w:val="00F10DB1"/>
    <w:rsid w:val="00F14386"/>
    <w:rsid w:val="00FC4749"/>
    <w:rsid w:val="00FF5707"/>
    <w:rsid w:val="00FF6A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B21"/>
    <w:pPr>
      <w:spacing w:after="120" w:line="240" w:lineRule="auto"/>
    </w:pPr>
    <w:rPr>
      <w:rFonts w:ascii="Times New Roman" w:eastAsia="Times New Roman" w:hAnsi="Times New Roman" w:cs="Times New Roman"/>
      <w:sz w:val="24"/>
      <w:szCs w:val="24"/>
      <w:lang w:val="es-ES" w:eastAsia="es-ES"/>
    </w:rPr>
  </w:style>
  <w:style w:type="paragraph" w:styleId="berschrift1">
    <w:name w:val="heading 1"/>
    <w:basedOn w:val="Standard"/>
    <w:next w:val="Standard"/>
    <w:link w:val="berschrift1Zchn"/>
    <w:qFormat/>
    <w:rsid w:val="006950F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6950FA"/>
    <w:pPr>
      <w:keepNext/>
      <w:keepLines/>
      <w:numPr>
        <w:ilvl w:val="1"/>
        <w:numId w:val="1"/>
      </w:numPr>
      <w:tabs>
        <w:tab w:val="left" w:pos="851"/>
      </w:tabs>
      <w:outlineLvl w:val="1"/>
    </w:pPr>
    <w:rPr>
      <w:rFonts w:ascii="Arial" w:hAnsi="Arial" w:cs="Arial"/>
      <w:b/>
      <w:bCs/>
      <w:i/>
      <w:iCs/>
      <w:sz w:val="28"/>
      <w:szCs w:val="28"/>
      <w:lang w:val="en-GB"/>
    </w:rPr>
  </w:style>
  <w:style w:type="paragraph" w:styleId="berschrift3">
    <w:name w:val="heading 3"/>
    <w:aliases w:val="H3,0,+ Red"/>
    <w:basedOn w:val="Standard"/>
    <w:next w:val="Standard"/>
    <w:link w:val="berschrift3Zchn"/>
    <w:qFormat/>
    <w:rsid w:val="006950F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rsid w:val="006950F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qFormat/>
    <w:rsid w:val="006950F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qFormat/>
    <w:rsid w:val="006950FA"/>
    <w:pPr>
      <w:numPr>
        <w:ilvl w:val="5"/>
        <w:numId w:val="1"/>
      </w:numPr>
      <w:spacing w:before="240" w:after="60"/>
      <w:outlineLvl w:val="5"/>
    </w:pPr>
    <w:rPr>
      <w:b/>
      <w:bCs/>
      <w:sz w:val="22"/>
      <w:szCs w:val="22"/>
    </w:rPr>
  </w:style>
  <w:style w:type="paragraph" w:styleId="berschrift7">
    <w:name w:val="heading 7"/>
    <w:aliases w:val="Do Not Use 7"/>
    <w:basedOn w:val="Standard"/>
    <w:next w:val="Standard"/>
    <w:link w:val="berschrift7Zchn"/>
    <w:qFormat/>
    <w:rsid w:val="006950FA"/>
    <w:pPr>
      <w:numPr>
        <w:ilvl w:val="6"/>
        <w:numId w:val="1"/>
      </w:numPr>
      <w:spacing w:before="240" w:after="60"/>
      <w:outlineLvl w:val="6"/>
    </w:pPr>
  </w:style>
  <w:style w:type="paragraph" w:styleId="berschrift8">
    <w:name w:val="heading 8"/>
    <w:aliases w:val="Do Not Use 8"/>
    <w:basedOn w:val="Standard"/>
    <w:next w:val="Standard"/>
    <w:link w:val="berschrift8Zchn"/>
    <w:qFormat/>
    <w:rsid w:val="006950FA"/>
    <w:pPr>
      <w:numPr>
        <w:ilvl w:val="7"/>
        <w:numId w:val="1"/>
      </w:numPr>
      <w:spacing w:before="240" w:after="60"/>
      <w:outlineLvl w:val="7"/>
    </w:pPr>
    <w:rPr>
      <w:i/>
      <w:iCs/>
    </w:rPr>
  </w:style>
  <w:style w:type="paragraph" w:styleId="berschrift9">
    <w:name w:val="heading 9"/>
    <w:aliases w:val="Do Not Use 9"/>
    <w:basedOn w:val="Standard"/>
    <w:next w:val="Standard"/>
    <w:link w:val="berschrift9Zchn"/>
    <w:qFormat/>
    <w:rsid w:val="006950F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950FA"/>
    <w:rPr>
      <w:rFonts w:ascii="Arial" w:eastAsia="Times New Roman" w:hAnsi="Arial" w:cs="Arial"/>
      <w:b/>
      <w:bCs/>
      <w:kern w:val="32"/>
      <w:sz w:val="32"/>
      <w:szCs w:val="32"/>
      <w:lang w:val="es-ES" w:eastAsia="es-ES"/>
    </w:rPr>
  </w:style>
  <w:style w:type="character" w:customStyle="1" w:styleId="berschrift2Zchn">
    <w:name w:val="Überschrift 2 Zchn"/>
    <w:basedOn w:val="Absatz-Standardschriftart"/>
    <w:link w:val="berschrift2"/>
    <w:rsid w:val="006950FA"/>
    <w:rPr>
      <w:rFonts w:ascii="Arial" w:eastAsia="Times New Roman" w:hAnsi="Arial" w:cs="Arial"/>
      <w:b/>
      <w:bCs/>
      <w:i/>
      <w:iCs/>
      <w:sz w:val="28"/>
      <w:szCs w:val="28"/>
      <w:lang w:val="en-GB" w:eastAsia="es-ES"/>
    </w:rPr>
  </w:style>
  <w:style w:type="character" w:customStyle="1" w:styleId="berschrift3Zchn">
    <w:name w:val="Überschrift 3 Zchn"/>
    <w:aliases w:val="H3 Zchn,0 Zchn,+ Red Zchn"/>
    <w:basedOn w:val="Absatz-Standardschriftart"/>
    <w:link w:val="berschrift3"/>
    <w:rsid w:val="006950FA"/>
    <w:rPr>
      <w:rFonts w:ascii="Arial" w:eastAsia="Times New Roman" w:hAnsi="Arial" w:cs="Arial"/>
      <w:b/>
      <w:bCs/>
      <w:sz w:val="26"/>
      <w:szCs w:val="26"/>
      <w:lang w:val="es-ES" w:eastAsia="es-ES"/>
    </w:rPr>
  </w:style>
  <w:style w:type="character" w:customStyle="1" w:styleId="berschrift4Zchn">
    <w:name w:val="Überschrift 4 Zchn"/>
    <w:basedOn w:val="Absatz-Standardschriftart"/>
    <w:link w:val="berschrift4"/>
    <w:rsid w:val="006950FA"/>
    <w:rPr>
      <w:rFonts w:ascii="Times New Roman" w:eastAsia="Times New Roman" w:hAnsi="Times New Roman" w:cs="Times New Roman"/>
      <w:b/>
      <w:bCs/>
      <w:sz w:val="28"/>
      <w:szCs w:val="28"/>
      <w:lang w:val="es-ES" w:eastAsia="es-ES"/>
    </w:rPr>
  </w:style>
  <w:style w:type="character" w:customStyle="1" w:styleId="berschrift5Zchn">
    <w:name w:val="Überschrift 5 Zchn"/>
    <w:basedOn w:val="Absatz-Standardschriftart"/>
    <w:link w:val="berschrift5"/>
    <w:rsid w:val="006950FA"/>
    <w:rPr>
      <w:rFonts w:ascii="Times New Roman" w:eastAsia="Times New Roman" w:hAnsi="Times New Roman" w:cs="Times New Roman"/>
      <w:b/>
      <w:bCs/>
      <w:i/>
      <w:iCs/>
      <w:sz w:val="26"/>
      <w:szCs w:val="26"/>
      <w:lang w:val="es-ES" w:eastAsia="es-ES"/>
    </w:rPr>
  </w:style>
  <w:style w:type="character" w:customStyle="1" w:styleId="berschrift6Zchn">
    <w:name w:val="Überschrift 6 Zchn"/>
    <w:basedOn w:val="Absatz-Standardschriftart"/>
    <w:link w:val="berschrift6"/>
    <w:rsid w:val="006950FA"/>
    <w:rPr>
      <w:rFonts w:ascii="Times New Roman" w:eastAsia="Times New Roman" w:hAnsi="Times New Roman" w:cs="Times New Roman"/>
      <w:b/>
      <w:bCs/>
      <w:lang w:val="es-ES" w:eastAsia="es-ES"/>
    </w:rPr>
  </w:style>
  <w:style w:type="character" w:customStyle="1" w:styleId="berschrift7Zchn">
    <w:name w:val="Überschrift 7 Zchn"/>
    <w:aliases w:val="Do Not Use 7 Zchn"/>
    <w:basedOn w:val="Absatz-Standardschriftart"/>
    <w:link w:val="berschrift7"/>
    <w:rsid w:val="006950FA"/>
    <w:rPr>
      <w:rFonts w:ascii="Times New Roman" w:eastAsia="Times New Roman" w:hAnsi="Times New Roman" w:cs="Times New Roman"/>
      <w:sz w:val="24"/>
      <w:szCs w:val="24"/>
      <w:lang w:val="es-ES" w:eastAsia="es-ES"/>
    </w:rPr>
  </w:style>
  <w:style w:type="character" w:customStyle="1" w:styleId="berschrift8Zchn">
    <w:name w:val="Überschrift 8 Zchn"/>
    <w:aliases w:val="Do Not Use 8 Zchn"/>
    <w:basedOn w:val="Absatz-Standardschriftart"/>
    <w:link w:val="berschrift8"/>
    <w:rsid w:val="006950FA"/>
    <w:rPr>
      <w:rFonts w:ascii="Times New Roman" w:eastAsia="Times New Roman" w:hAnsi="Times New Roman" w:cs="Times New Roman"/>
      <w:i/>
      <w:iCs/>
      <w:sz w:val="24"/>
      <w:szCs w:val="24"/>
      <w:lang w:val="es-ES" w:eastAsia="es-ES"/>
    </w:rPr>
  </w:style>
  <w:style w:type="character" w:customStyle="1" w:styleId="berschrift9Zchn">
    <w:name w:val="Überschrift 9 Zchn"/>
    <w:aliases w:val="Do Not Use 9 Zchn"/>
    <w:basedOn w:val="Absatz-Standardschriftart"/>
    <w:link w:val="berschrift9"/>
    <w:rsid w:val="006950FA"/>
    <w:rPr>
      <w:rFonts w:ascii="Arial" w:eastAsia="Times New Roman" w:hAnsi="Arial" w:cs="Arial"/>
      <w:lang w:val="es-ES" w:eastAsia="es-ES"/>
    </w:rPr>
  </w:style>
  <w:style w:type="paragraph" w:styleId="Beschriftung">
    <w:name w:val="caption"/>
    <w:aliases w:val="Caption Char1,Caption Char Char,Caption Char1 Char Char Char,Caption Char Char Char Char Char,Caption Char1 Char Char Char Char Char,Caption Char Char Char Char Char Char Char,Caption Char1 Char Char Char Char Char Char1 Char,Caption Char,("/>
    <w:basedOn w:val="Standard"/>
    <w:next w:val="Standard"/>
    <w:link w:val="BeschriftungZchn"/>
    <w:qFormat/>
    <w:rsid w:val="006950FA"/>
    <w:pPr>
      <w:tabs>
        <w:tab w:val="left" w:pos="1134"/>
      </w:tabs>
      <w:spacing w:before="120"/>
      <w:jc w:val="both"/>
    </w:pPr>
    <w:rPr>
      <w:b/>
      <w:sz w:val="20"/>
      <w:szCs w:val="20"/>
      <w:lang w:val="en-GB" w:eastAsia="en-US"/>
    </w:rPr>
  </w:style>
  <w:style w:type="paragraph" w:styleId="Index1">
    <w:name w:val="index 1"/>
    <w:basedOn w:val="Standard"/>
    <w:next w:val="Standard"/>
    <w:autoRedefine/>
    <w:uiPriority w:val="99"/>
    <w:semiHidden/>
    <w:unhideWhenUsed/>
    <w:rsid w:val="006950FA"/>
    <w:pPr>
      <w:ind w:left="240" w:hanging="240"/>
    </w:pPr>
  </w:style>
  <w:style w:type="paragraph" w:styleId="Indexberschrift">
    <w:name w:val="index heading"/>
    <w:basedOn w:val="Standard"/>
    <w:next w:val="Index1"/>
    <w:semiHidden/>
    <w:rsid w:val="006950FA"/>
    <w:pPr>
      <w:jc w:val="both"/>
    </w:pPr>
    <w:rPr>
      <w:rFonts w:ascii="Arial" w:hAnsi="Arial"/>
      <w:b/>
      <w:sz w:val="22"/>
      <w:szCs w:val="20"/>
      <w:lang w:val="en-GB" w:eastAsia="en-US"/>
    </w:rPr>
  </w:style>
  <w:style w:type="table" w:styleId="Tabellengitternetz">
    <w:name w:val="Table Grid"/>
    <w:basedOn w:val="NormaleTabelle"/>
    <w:uiPriority w:val="59"/>
    <w:rsid w:val="006950FA"/>
    <w:pPr>
      <w:spacing w:after="0" w:line="240" w:lineRule="auto"/>
      <w:jc w:val="both"/>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3">
    <w:name w:val="toc 3"/>
    <w:basedOn w:val="Standard"/>
    <w:next w:val="Standard"/>
    <w:rsid w:val="00AF40D1"/>
    <w:pPr>
      <w:tabs>
        <w:tab w:val="left" w:pos="1418"/>
        <w:tab w:val="right" w:leader="dot" w:pos="8494"/>
      </w:tabs>
      <w:ind w:left="1418" w:hanging="1015"/>
    </w:pPr>
    <w:rPr>
      <w:noProof/>
      <w:sz w:val="20"/>
      <w:szCs w:val="20"/>
      <w:lang w:val="en-GB" w:eastAsia="zh-CN"/>
    </w:rPr>
  </w:style>
  <w:style w:type="paragraph" w:styleId="Verzeichnis4">
    <w:name w:val="toc 4"/>
    <w:basedOn w:val="Standard"/>
    <w:next w:val="Standard"/>
    <w:rsid w:val="00AF40D1"/>
    <w:pPr>
      <w:tabs>
        <w:tab w:val="left" w:pos="1814"/>
        <w:tab w:val="right" w:leader="dot" w:pos="8494"/>
      </w:tabs>
      <w:ind w:left="1814" w:hanging="1213"/>
    </w:pPr>
    <w:rPr>
      <w:noProof/>
      <w:sz w:val="20"/>
      <w:szCs w:val="20"/>
      <w:lang w:val="en-GB" w:eastAsia="zh-CN"/>
    </w:rPr>
  </w:style>
  <w:style w:type="paragraph" w:styleId="Verzeichnis1">
    <w:name w:val="toc 1"/>
    <w:basedOn w:val="Standard"/>
    <w:next w:val="Standard"/>
    <w:autoRedefine/>
    <w:unhideWhenUsed/>
    <w:rsid w:val="00DC57E9"/>
    <w:pPr>
      <w:spacing w:after="100"/>
    </w:pPr>
  </w:style>
  <w:style w:type="paragraph" w:styleId="Verzeichnis2">
    <w:name w:val="toc 2"/>
    <w:basedOn w:val="Standard"/>
    <w:next w:val="Standard"/>
    <w:autoRedefine/>
    <w:unhideWhenUsed/>
    <w:rsid w:val="00DC57E9"/>
    <w:pPr>
      <w:spacing w:after="100"/>
      <w:ind w:left="240"/>
    </w:pPr>
  </w:style>
  <w:style w:type="paragraph" w:styleId="Verzeichnis5">
    <w:name w:val="toc 5"/>
    <w:basedOn w:val="Standard"/>
    <w:next w:val="Standard"/>
    <w:autoRedefine/>
    <w:unhideWhenUsed/>
    <w:rsid w:val="00DC57E9"/>
    <w:pPr>
      <w:spacing w:after="100"/>
      <w:ind w:left="960"/>
    </w:pPr>
  </w:style>
  <w:style w:type="paragraph" w:styleId="Kopfzeile">
    <w:name w:val="header"/>
    <w:basedOn w:val="Standard"/>
    <w:link w:val="KopfzeileZchn"/>
    <w:rsid w:val="00DC57E9"/>
    <w:pPr>
      <w:pBdr>
        <w:bottom w:val="single" w:sz="4" w:space="1" w:color="auto"/>
      </w:pBdr>
      <w:tabs>
        <w:tab w:val="center" w:pos="4253"/>
        <w:tab w:val="right" w:pos="8505"/>
      </w:tabs>
    </w:pPr>
    <w:rPr>
      <w:b/>
      <w:sz w:val="20"/>
      <w:lang w:val="en-GB" w:eastAsia="en-US"/>
    </w:rPr>
  </w:style>
  <w:style w:type="character" w:customStyle="1" w:styleId="KopfzeileZchn">
    <w:name w:val="Kopfzeile Zchn"/>
    <w:basedOn w:val="Absatz-Standardschriftart"/>
    <w:link w:val="Kopfzeile"/>
    <w:rsid w:val="00DC57E9"/>
    <w:rPr>
      <w:rFonts w:ascii="Times New Roman" w:eastAsia="Times New Roman" w:hAnsi="Times New Roman" w:cs="Times New Roman"/>
      <w:b/>
      <w:sz w:val="20"/>
      <w:szCs w:val="24"/>
      <w:lang w:val="en-GB"/>
    </w:rPr>
  </w:style>
  <w:style w:type="paragraph" w:customStyle="1" w:styleId="ZCom">
    <w:name w:val="Z_Com"/>
    <w:basedOn w:val="Standard"/>
    <w:next w:val="ZDGName"/>
    <w:rsid w:val="00DC57E9"/>
    <w:pPr>
      <w:widowControl w:val="0"/>
      <w:ind w:right="85"/>
      <w:jc w:val="both"/>
    </w:pPr>
    <w:rPr>
      <w:rFonts w:ascii="Arial" w:hAnsi="Arial"/>
      <w:szCs w:val="20"/>
      <w:lang w:val="en-GB" w:eastAsia="en-US"/>
    </w:rPr>
  </w:style>
  <w:style w:type="paragraph" w:customStyle="1" w:styleId="ZDGName">
    <w:name w:val="Z_DGName"/>
    <w:basedOn w:val="Standard"/>
    <w:rsid w:val="00DC57E9"/>
    <w:pPr>
      <w:widowControl w:val="0"/>
      <w:ind w:right="85"/>
      <w:jc w:val="both"/>
    </w:pPr>
    <w:rPr>
      <w:rFonts w:ascii="Arial" w:hAnsi="Arial"/>
      <w:sz w:val="16"/>
      <w:szCs w:val="20"/>
      <w:lang w:val="en-GB" w:eastAsia="en-US"/>
    </w:rPr>
  </w:style>
  <w:style w:type="paragraph" w:customStyle="1" w:styleId="Punktation1">
    <w:name w:val="Punktation 1"/>
    <w:basedOn w:val="Standard"/>
    <w:rsid w:val="00DC57E9"/>
    <w:pPr>
      <w:spacing w:before="60"/>
      <w:ind w:left="709" w:hanging="360"/>
      <w:jc w:val="both"/>
    </w:pPr>
    <w:rPr>
      <w:rFonts w:ascii="Arial" w:hAnsi="Arial"/>
      <w:color w:val="000000"/>
      <w:sz w:val="20"/>
      <w:szCs w:val="20"/>
      <w:lang w:val="en-GB" w:eastAsia="de-DE"/>
    </w:rPr>
  </w:style>
  <w:style w:type="paragraph" w:customStyle="1" w:styleId="Standard-Tab">
    <w:name w:val="Standard-Tab"/>
    <w:basedOn w:val="Standard"/>
    <w:rsid w:val="00DC57E9"/>
    <w:pPr>
      <w:tabs>
        <w:tab w:val="right" w:pos="8640"/>
      </w:tabs>
      <w:spacing w:before="60" w:after="60"/>
    </w:pPr>
    <w:rPr>
      <w:rFonts w:ascii="Arial" w:hAnsi="Arial"/>
      <w:spacing w:val="-2"/>
      <w:sz w:val="20"/>
      <w:szCs w:val="20"/>
      <w:lang w:val="en-GB" w:eastAsia="en-US"/>
    </w:rPr>
  </w:style>
  <w:style w:type="character" w:styleId="Seitenzahl">
    <w:name w:val="page number"/>
    <w:basedOn w:val="Absatz-Standardschriftart"/>
    <w:rsid w:val="00DC57E9"/>
    <w:rPr>
      <w:rFonts w:ascii="Times New Roman" w:hAnsi="Times New Roman" w:cs="Times New Roman"/>
      <w:i/>
      <w:sz w:val="16"/>
    </w:rPr>
  </w:style>
  <w:style w:type="paragraph" w:styleId="Fuzeile">
    <w:name w:val="footer"/>
    <w:basedOn w:val="Standard"/>
    <w:link w:val="FuzeileZchn"/>
    <w:rsid w:val="00DC57E9"/>
    <w:pPr>
      <w:pBdr>
        <w:top w:val="single" w:sz="4" w:space="1" w:color="auto"/>
      </w:pBdr>
      <w:tabs>
        <w:tab w:val="center" w:pos="4253"/>
        <w:tab w:val="right" w:pos="8505"/>
      </w:tabs>
    </w:pPr>
    <w:rPr>
      <w:b/>
      <w:sz w:val="20"/>
      <w:lang w:val="en-GB" w:eastAsia="en-US"/>
    </w:rPr>
  </w:style>
  <w:style w:type="character" w:customStyle="1" w:styleId="FuzeileZchn">
    <w:name w:val="Fußzeile Zchn"/>
    <w:basedOn w:val="Absatz-Standardschriftart"/>
    <w:link w:val="Fuzeile"/>
    <w:rsid w:val="00DC57E9"/>
    <w:rPr>
      <w:rFonts w:ascii="Times New Roman" w:eastAsia="Times New Roman" w:hAnsi="Times New Roman" w:cs="Times New Roman"/>
      <w:b/>
      <w:sz w:val="20"/>
      <w:szCs w:val="24"/>
      <w:lang w:val="en-GB"/>
    </w:rPr>
  </w:style>
  <w:style w:type="character" w:styleId="Hyperlink">
    <w:name w:val="Hyperlink"/>
    <w:basedOn w:val="Absatz-Standardschriftart"/>
    <w:rsid w:val="00DC57E9"/>
    <w:rPr>
      <w:rFonts w:cs="Times New Roman"/>
      <w:color w:val="0000FF"/>
      <w:u w:val="single"/>
    </w:rPr>
  </w:style>
  <w:style w:type="paragraph" w:styleId="Dokumentstruktur">
    <w:name w:val="Document Map"/>
    <w:basedOn w:val="Standard"/>
    <w:link w:val="DokumentstrukturZchn"/>
    <w:rsid w:val="00DC57E9"/>
    <w:pPr>
      <w:shd w:val="clear" w:color="auto" w:fill="000080"/>
      <w:jc w:val="both"/>
    </w:pPr>
    <w:rPr>
      <w:rFonts w:ascii="Tahoma" w:hAnsi="Tahoma"/>
      <w:sz w:val="22"/>
      <w:szCs w:val="20"/>
      <w:lang w:val="en-GB" w:eastAsia="zh-CN"/>
    </w:rPr>
  </w:style>
  <w:style w:type="character" w:customStyle="1" w:styleId="DokumentstrukturZchn">
    <w:name w:val="Dokumentstruktur Zchn"/>
    <w:basedOn w:val="Absatz-Standardschriftart"/>
    <w:link w:val="Dokumentstruktur"/>
    <w:rsid w:val="00DC57E9"/>
    <w:rPr>
      <w:rFonts w:ascii="Tahoma" w:eastAsia="Times New Roman" w:hAnsi="Tahoma" w:cs="Times New Roman"/>
      <w:szCs w:val="20"/>
      <w:shd w:val="clear" w:color="auto" w:fill="000080"/>
      <w:lang w:val="en-GB" w:eastAsia="zh-CN"/>
    </w:rPr>
  </w:style>
  <w:style w:type="paragraph" w:customStyle="1" w:styleId="Captioncomments">
    <w:name w:val="Caption comments"/>
    <w:basedOn w:val="Standard"/>
    <w:rsid w:val="00DC57E9"/>
    <w:rPr>
      <w:b/>
      <w:sz w:val="20"/>
      <w:szCs w:val="20"/>
      <w:lang w:val="en-GB" w:eastAsia="zh-CN"/>
    </w:rPr>
  </w:style>
  <w:style w:type="paragraph" w:styleId="Verzeichnis6">
    <w:name w:val="toc 6"/>
    <w:basedOn w:val="Standard"/>
    <w:next w:val="Standard"/>
    <w:rsid w:val="00DC57E9"/>
    <w:pPr>
      <w:tabs>
        <w:tab w:val="left" w:pos="2659"/>
        <w:tab w:val="right" w:leader="dot" w:pos="8494"/>
      </w:tabs>
      <w:ind w:left="2659" w:hanging="1661"/>
    </w:pPr>
    <w:rPr>
      <w:noProof/>
      <w:sz w:val="20"/>
      <w:szCs w:val="20"/>
      <w:lang w:val="en-GB" w:eastAsia="zh-CN"/>
    </w:rPr>
  </w:style>
  <w:style w:type="paragraph" w:styleId="Abbildungsverzeichnis">
    <w:name w:val="table of figures"/>
    <w:basedOn w:val="Standard"/>
    <w:next w:val="Standard"/>
    <w:rsid w:val="00DC57E9"/>
    <w:pPr>
      <w:tabs>
        <w:tab w:val="left" w:pos="1134"/>
        <w:tab w:val="right" w:leader="dot" w:pos="8494"/>
      </w:tabs>
      <w:ind w:left="1134" w:hanging="1134"/>
    </w:pPr>
    <w:rPr>
      <w:noProof/>
      <w:sz w:val="20"/>
      <w:szCs w:val="20"/>
      <w:lang w:val="en-GB" w:eastAsia="zh-CN"/>
    </w:rPr>
  </w:style>
  <w:style w:type="paragraph" w:styleId="Funotentext">
    <w:name w:val="footnote text"/>
    <w:aliases w:val="Footnote Text Char Char,Footnote Text Char Char Char Char,Footnote Text1,Footnote Text Char Char Char,Footnote Text Char,Footnote Text1 Char Char Char Char Char Char Char Char,Footnote Text1 Char Char Char"/>
    <w:basedOn w:val="Standard"/>
    <w:link w:val="FunotentextZchn"/>
    <w:rsid w:val="00DC57E9"/>
    <w:pPr>
      <w:tabs>
        <w:tab w:val="left" w:pos="284"/>
      </w:tabs>
      <w:ind w:left="284" w:hanging="284"/>
      <w:jc w:val="both"/>
    </w:pPr>
    <w:rPr>
      <w:sz w:val="16"/>
      <w:szCs w:val="20"/>
      <w:lang w:val="en-GB" w:eastAsia="zh-CN"/>
    </w:rPr>
  </w:style>
  <w:style w:type="character" w:customStyle="1" w:styleId="FunotentextZchn">
    <w:name w:val="Fußnotentext Zchn"/>
    <w:aliases w:val="Footnote Text Char Char Zchn,Footnote Text Char Char Char Char Zchn,Footnote Text1 Zchn,Footnote Text Char Char Char Zchn,Footnote Text Char Zchn,Footnote Text1 Char Char Char Char Char Char Char Char Zchn"/>
    <w:basedOn w:val="Absatz-Standardschriftart"/>
    <w:link w:val="Funotentext"/>
    <w:rsid w:val="00DC57E9"/>
    <w:rPr>
      <w:rFonts w:ascii="Times New Roman" w:eastAsia="Times New Roman" w:hAnsi="Times New Roman" w:cs="Times New Roman"/>
      <w:sz w:val="16"/>
      <w:szCs w:val="20"/>
      <w:lang w:val="en-GB" w:eastAsia="zh-CN"/>
    </w:rPr>
  </w:style>
  <w:style w:type="character" w:styleId="Funotenzeichen">
    <w:name w:val="footnote reference"/>
    <w:aliases w:val="SUPERS,number,Footnote Reference Superscript"/>
    <w:basedOn w:val="Absatz-Standardschriftart"/>
    <w:rsid w:val="00DC57E9"/>
    <w:rPr>
      <w:rFonts w:cs="Times New Roman"/>
      <w:vertAlign w:val="superscript"/>
    </w:rPr>
  </w:style>
  <w:style w:type="paragraph" w:customStyle="1" w:styleId="AddressTR">
    <w:name w:val="AddressTR"/>
    <w:basedOn w:val="Standard"/>
    <w:next w:val="Standard"/>
    <w:semiHidden/>
    <w:rsid w:val="00DC57E9"/>
    <w:pPr>
      <w:spacing w:after="720"/>
      <w:ind w:left="5103"/>
    </w:pPr>
    <w:rPr>
      <w:szCs w:val="20"/>
      <w:lang w:val="en-GB" w:eastAsia="en-US"/>
    </w:rPr>
  </w:style>
  <w:style w:type="paragraph" w:styleId="Datum">
    <w:name w:val="Date"/>
    <w:basedOn w:val="Standard"/>
    <w:next w:val="Standard"/>
    <w:link w:val="DatumZchn"/>
    <w:rsid w:val="00DC57E9"/>
    <w:pPr>
      <w:ind w:left="5103" w:right="-567"/>
    </w:pPr>
    <w:rPr>
      <w:szCs w:val="20"/>
      <w:lang w:val="en-GB" w:eastAsia="en-US"/>
    </w:rPr>
  </w:style>
  <w:style w:type="character" w:customStyle="1" w:styleId="DatumZchn">
    <w:name w:val="Datum Zchn"/>
    <w:basedOn w:val="Absatz-Standardschriftart"/>
    <w:link w:val="Datum"/>
    <w:rsid w:val="00DC57E9"/>
    <w:rPr>
      <w:rFonts w:ascii="Times New Roman" w:eastAsia="Times New Roman" w:hAnsi="Times New Roman" w:cs="Times New Roman"/>
      <w:sz w:val="24"/>
      <w:szCs w:val="20"/>
      <w:lang w:val="en-GB"/>
    </w:rPr>
  </w:style>
  <w:style w:type="character" w:customStyle="1" w:styleId="ReferencesChar">
    <w:name w:val="References Char"/>
    <w:basedOn w:val="Absatz-Standardschriftart"/>
    <w:rsid w:val="00DC57E9"/>
    <w:rPr>
      <w:rFonts w:cs="Times New Roman"/>
      <w:sz w:val="22"/>
      <w:lang w:val="en-GB" w:eastAsia="en-US" w:bidi="ar-SA"/>
    </w:rPr>
  </w:style>
  <w:style w:type="paragraph" w:customStyle="1" w:styleId="Footerlandscape">
    <w:name w:val="Footer landscape"/>
    <w:rsid w:val="00DC57E9"/>
    <w:pPr>
      <w:pBdr>
        <w:top w:val="single" w:sz="4" w:space="1" w:color="auto"/>
      </w:pBdr>
      <w:tabs>
        <w:tab w:val="center" w:pos="7088"/>
        <w:tab w:val="right" w:pos="14572"/>
      </w:tabs>
      <w:spacing w:after="0" w:line="240" w:lineRule="auto"/>
    </w:pPr>
    <w:rPr>
      <w:rFonts w:ascii="Times New Roman" w:eastAsia="Times New Roman" w:hAnsi="Times New Roman" w:cs="Times New Roman"/>
      <w:b/>
      <w:sz w:val="20"/>
      <w:szCs w:val="24"/>
      <w:lang w:val="en-GB"/>
    </w:rPr>
  </w:style>
  <w:style w:type="paragraph" w:customStyle="1" w:styleId="Headerlandscape">
    <w:name w:val="Header landscape"/>
    <w:rsid w:val="00DC57E9"/>
    <w:pPr>
      <w:pBdr>
        <w:bottom w:val="single" w:sz="4" w:space="1" w:color="auto"/>
      </w:pBdr>
      <w:tabs>
        <w:tab w:val="center" w:pos="7088"/>
        <w:tab w:val="right" w:pos="14572"/>
      </w:tabs>
      <w:spacing w:after="0" w:line="240" w:lineRule="auto"/>
    </w:pPr>
    <w:rPr>
      <w:rFonts w:ascii="Times New Roman" w:eastAsia="Times New Roman" w:hAnsi="Times New Roman" w:cs="Times New Roman"/>
      <w:b/>
      <w:sz w:val="20"/>
      <w:szCs w:val="24"/>
      <w:lang w:val="en-GB"/>
    </w:rPr>
  </w:style>
  <w:style w:type="paragraph" w:customStyle="1" w:styleId="Default">
    <w:name w:val="Default"/>
    <w:rsid w:val="00DC57E9"/>
    <w:pPr>
      <w:autoSpaceDE w:val="0"/>
      <w:autoSpaceDN w:val="0"/>
      <w:adjustRightInd w:val="0"/>
      <w:spacing w:after="0" w:line="240" w:lineRule="auto"/>
    </w:pPr>
    <w:rPr>
      <w:rFonts w:ascii="KCKNAL+TimesNewRoman" w:eastAsia="Times New Roman" w:hAnsi="KCKNAL+TimesNewRoman" w:cs="KCKNAL+TimesNewRoman"/>
      <w:color w:val="000000"/>
      <w:sz w:val="24"/>
      <w:szCs w:val="24"/>
      <w:lang w:val="en-GB" w:eastAsia="en-GB"/>
    </w:rPr>
  </w:style>
  <w:style w:type="paragraph" w:styleId="Aufzhlungszeichen">
    <w:name w:val="List Bullet"/>
    <w:basedOn w:val="Standard"/>
    <w:link w:val="AufzhlungszeichenZchn"/>
    <w:rsid w:val="00DC57E9"/>
    <w:pPr>
      <w:numPr>
        <w:numId w:val="11"/>
      </w:numPr>
      <w:jc w:val="both"/>
    </w:pPr>
    <w:rPr>
      <w:sz w:val="22"/>
      <w:szCs w:val="20"/>
      <w:lang w:val="en-GB" w:eastAsia="zh-CN"/>
    </w:rPr>
  </w:style>
  <w:style w:type="character" w:customStyle="1" w:styleId="AufzhlungszeichenZchn">
    <w:name w:val="Aufzählungszeichen Zchn"/>
    <w:basedOn w:val="Absatz-Standardschriftart"/>
    <w:link w:val="Aufzhlungszeichen"/>
    <w:locked/>
    <w:rsid w:val="00DC57E9"/>
    <w:rPr>
      <w:rFonts w:ascii="Times New Roman" w:eastAsia="Times New Roman" w:hAnsi="Times New Roman" w:cs="Times New Roman"/>
      <w:szCs w:val="20"/>
      <w:lang w:val="en-GB" w:eastAsia="zh-CN"/>
    </w:rPr>
  </w:style>
  <w:style w:type="character" w:styleId="BesuchterHyperlink">
    <w:name w:val="FollowedHyperlink"/>
    <w:basedOn w:val="Absatz-Standardschriftart"/>
    <w:rsid w:val="00DC57E9"/>
    <w:rPr>
      <w:rFonts w:cs="Times New Roman"/>
      <w:color w:val="606420"/>
      <w:u w:val="single"/>
    </w:rPr>
  </w:style>
  <w:style w:type="paragraph" w:styleId="Sprechblasentext">
    <w:name w:val="Balloon Text"/>
    <w:basedOn w:val="Standard"/>
    <w:link w:val="SprechblasentextZchn"/>
    <w:semiHidden/>
    <w:rsid w:val="00DC57E9"/>
    <w:pPr>
      <w:jc w:val="both"/>
    </w:pPr>
    <w:rPr>
      <w:rFonts w:ascii="Tahoma" w:hAnsi="Tahoma" w:cs="Tahoma"/>
      <w:sz w:val="16"/>
      <w:szCs w:val="16"/>
      <w:lang w:val="en-GB" w:eastAsia="zh-CN"/>
    </w:rPr>
  </w:style>
  <w:style w:type="character" w:customStyle="1" w:styleId="SprechblasentextZchn">
    <w:name w:val="Sprechblasentext Zchn"/>
    <w:basedOn w:val="Absatz-Standardschriftart"/>
    <w:link w:val="Sprechblasentext"/>
    <w:semiHidden/>
    <w:rsid w:val="00DC57E9"/>
    <w:rPr>
      <w:rFonts w:ascii="Tahoma" w:eastAsia="Times New Roman" w:hAnsi="Tahoma" w:cs="Tahoma"/>
      <w:sz w:val="16"/>
      <w:szCs w:val="16"/>
      <w:lang w:val="en-GB" w:eastAsia="zh-CN"/>
    </w:rPr>
  </w:style>
  <w:style w:type="character" w:styleId="Kommentarzeichen">
    <w:name w:val="annotation reference"/>
    <w:basedOn w:val="Absatz-Standardschriftart"/>
    <w:semiHidden/>
    <w:rsid w:val="00DC57E9"/>
    <w:rPr>
      <w:rFonts w:cs="Times New Roman"/>
      <w:sz w:val="16"/>
      <w:szCs w:val="16"/>
    </w:rPr>
  </w:style>
  <w:style w:type="paragraph" w:styleId="Kommentartext">
    <w:name w:val="annotation text"/>
    <w:basedOn w:val="Standard"/>
    <w:link w:val="KommentartextZchn"/>
    <w:semiHidden/>
    <w:rsid w:val="00DC57E9"/>
    <w:pPr>
      <w:jc w:val="both"/>
    </w:pPr>
    <w:rPr>
      <w:sz w:val="20"/>
      <w:szCs w:val="20"/>
      <w:lang w:val="en-GB" w:eastAsia="zh-CN"/>
    </w:rPr>
  </w:style>
  <w:style w:type="character" w:customStyle="1" w:styleId="KommentartextZchn">
    <w:name w:val="Kommentartext Zchn"/>
    <w:basedOn w:val="Absatz-Standardschriftart"/>
    <w:link w:val="Kommentartext"/>
    <w:semiHidden/>
    <w:rsid w:val="00DC57E9"/>
    <w:rPr>
      <w:rFonts w:ascii="Times New Roman" w:eastAsia="Times New Roman" w:hAnsi="Times New Roman" w:cs="Times New Roman"/>
      <w:sz w:val="20"/>
      <w:szCs w:val="20"/>
      <w:lang w:val="en-GB" w:eastAsia="zh-CN"/>
    </w:rPr>
  </w:style>
  <w:style w:type="paragraph" w:styleId="Kommentarthema">
    <w:name w:val="annotation subject"/>
    <w:basedOn w:val="Kommentartext"/>
    <w:next w:val="Kommentartext"/>
    <w:link w:val="KommentarthemaZchn"/>
    <w:semiHidden/>
    <w:rsid w:val="00DC57E9"/>
    <w:rPr>
      <w:b/>
      <w:bCs/>
    </w:rPr>
  </w:style>
  <w:style w:type="character" w:customStyle="1" w:styleId="KommentarthemaZchn">
    <w:name w:val="Kommentarthema Zchn"/>
    <w:basedOn w:val="KommentartextZchn"/>
    <w:link w:val="Kommentarthema"/>
    <w:semiHidden/>
    <w:rsid w:val="00DC57E9"/>
    <w:rPr>
      <w:rFonts w:ascii="Times New Roman" w:eastAsia="Times New Roman" w:hAnsi="Times New Roman" w:cs="Times New Roman"/>
      <w:b/>
      <w:bCs/>
      <w:sz w:val="20"/>
      <w:szCs w:val="20"/>
      <w:lang w:val="en-GB" w:eastAsia="zh-CN"/>
    </w:rPr>
  </w:style>
  <w:style w:type="character" w:styleId="Fett">
    <w:name w:val="Strong"/>
    <w:basedOn w:val="Absatz-Standardschriftart"/>
    <w:qFormat/>
    <w:rsid w:val="00DC57E9"/>
    <w:rPr>
      <w:rFonts w:cs="Times New Roman"/>
      <w:b/>
      <w:bCs/>
    </w:rPr>
  </w:style>
  <w:style w:type="paragraph" w:customStyle="1" w:styleId="CM1">
    <w:name w:val="CM1"/>
    <w:basedOn w:val="Default"/>
    <w:next w:val="Default"/>
    <w:rsid w:val="00DC57E9"/>
    <w:rPr>
      <w:rFonts w:ascii="EUAlbertina" w:hAnsi="EUAlbertina" w:cs="Times New Roman"/>
      <w:color w:val="auto"/>
    </w:rPr>
  </w:style>
  <w:style w:type="paragraph" w:customStyle="1" w:styleId="CM3">
    <w:name w:val="CM3"/>
    <w:basedOn w:val="Default"/>
    <w:next w:val="Default"/>
    <w:rsid w:val="00DC57E9"/>
    <w:rPr>
      <w:rFonts w:ascii="EUAlbertina" w:hAnsi="EUAlbertina" w:cs="Times New Roman"/>
      <w:color w:val="auto"/>
    </w:rPr>
  </w:style>
  <w:style w:type="paragraph" w:customStyle="1" w:styleId="Listenabsatz1">
    <w:name w:val="Listenabsatz1"/>
    <w:basedOn w:val="Standard"/>
    <w:rsid w:val="00DC57E9"/>
    <w:pPr>
      <w:ind w:left="720"/>
      <w:contextualSpacing/>
      <w:jc w:val="both"/>
    </w:pPr>
    <w:rPr>
      <w:sz w:val="22"/>
      <w:szCs w:val="20"/>
      <w:lang w:val="en-GB" w:eastAsia="zh-CN"/>
    </w:rPr>
  </w:style>
  <w:style w:type="paragraph" w:customStyle="1" w:styleId="NumPar2">
    <w:name w:val="NumPar 2"/>
    <w:basedOn w:val="berschrift2"/>
    <w:next w:val="Standard"/>
    <w:rsid w:val="00DC57E9"/>
    <w:pPr>
      <w:keepNext w:val="0"/>
      <w:keepLines w:val="0"/>
      <w:numPr>
        <w:numId w:val="12"/>
      </w:numPr>
      <w:tabs>
        <w:tab w:val="clear" w:pos="851"/>
        <w:tab w:val="num" w:pos="1440"/>
      </w:tabs>
      <w:spacing w:after="240"/>
      <w:jc w:val="both"/>
    </w:pPr>
    <w:rPr>
      <w:rFonts w:ascii="Times New Roman" w:hAnsi="Times New Roman" w:cs="Times New Roman"/>
      <w:b w:val="0"/>
      <w:bCs w:val="0"/>
      <w:i w:val="0"/>
      <w:iCs w:val="0"/>
      <w:sz w:val="24"/>
      <w:szCs w:val="20"/>
      <w:lang w:eastAsia="en-US"/>
    </w:rPr>
  </w:style>
  <w:style w:type="paragraph" w:customStyle="1" w:styleId="CaptionTable">
    <w:name w:val="Caption Table"/>
    <w:basedOn w:val="Standard"/>
    <w:next w:val="Standard"/>
    <w:link w:val="CaptionTableChar"/>
    <w:rsid w:val="00DC57E9"/>
    <w:pPr>
      <w:tabs>
        <w:tab w:val="left" w:pos="1418"/>
      </w:tabs>
      <w:spacing w:before="120" w:after="60"/>
      <w:ind w:left="1134" w:hanging="1134"/>
      <w:contextualSpacing/>
    </w:pPr>
    <w:rPr>
      <w:rFonts w:ascii="Times New Roman Bold" w:hAnsi="Times New Roman Bold"/>
      <w:b/>
      <w:bCs/>
      <w:sz w:val="20"/>
      <w:szCs w:val="20"/>
      <w:lang w:val="fr-FR" w:eastAsia="en-US"/>
    </w:rPr>
  </w:style>
  <w:style w:type="character" w:customStyle="1" w:styleId="CaptionTableChar">
    <w:name w:val="Caption Table Char"/>
    <w:link w:val="CaptionTable"/>
    <w:locked/>
    <w:rsid w:val="00DC57E9"/>
    <w:rPr>
      <w:rFonts w:ascii="Times New Roman Bold" w:eastAsia="Times New Roman" w:hAnsi="Times New Roman Bold" w:cs="Times New Roman"/>
      <w:b/>
      <w:bCs/>
      <w:sz w:val="20"/>
      <w:szCs w:val="20"/>
      <w:lang w:val="fr-FR"/>
    </w:rPr>
  </w:style>
  <w:style w:type="paragraph" w:styleId="Listennummer">
    <w:name w:val="List Number"/>
    <w:basedOn w:val="Standard"/>
    <w:rsid w:val="00DC57E9"/>
    <w:pPr>
      <w:tabs>
        <w:tab w:val="num" w:pos="360"/>
      </w:tabs>
      <w:spacing w:before="120"/>
      <w:ind w:left="360" w:hanging="360"/>
      <w:jc w:val="both"/>
    </w:pPr>
    <w:rPr>
      <w:rFonts w:ascii="Arial" w:hAnsi="Arial"/>
      <w:sz w:val="20"/>
      <w:szCs w:val="20"/>
      <w:lang w:val="en-GB" w:eastAsia="de-DE"/>
    </w:rPr>
  </w:style>
  <w:style w:type="paragraph" w:styleId="Listennummer2">
    <w:name w:val="List Number 2"/>
    <w:basedOn w:val="Standard"/>
    <w:rsid w:val="00DC57E9"/>
    <w:pPr>
      <w:tabs>
        <w:tab w:val="num" w:pos="643"/>
      </w:tabs>
      <w:spacing w:before="120"/>
      <w:ind w:left="643" w:hanging="360"/>
      <w:jc w:val="both"/>
    </w:pPr>
    <w:rPr>
      <w:rFonts w:ascii="Arial" w:hAnsi="Arial"/>
      <w:sz w:val="20"/>
      <w:szCs w:val="20"/>
      <w:lang w:val="en-GB" w:eastAsia="de-DE"/>
    </w:rPr>
  </w:style>
  <w:style w:type="paragraph" w:customStyle="1" w:styleId="berarbeitung1">
    <w:name w:val="Überarbeitung1"/>
    <w:hidden/>
    <w:semiHidden/>
    <w:rsid w:val="00DC57E9"/>
    <w:pPr>
      <w:spacing w:after="0" w:line="240" w:lineRule="auto"/>
    </w:pPr>
    <w:rPr>
      <w:rFonts w:ascii="Times New Roman" w:eastAsia="Times New Roman" w:hAnsi="Times New Roman" w:cs="Times New Roman"/>
      <w:szCs w:val="20"/>
      <w:lang w:val="en-GB" w:eastAsia="zh-CN"/>
    </w:rPr>
  </w:style>
  <w:style w:type="character" w:customStyle="1" w:styleId="st1">
    <w:name w:val="st1"/>
    <w:basedOn w:val="Absatz-Standardschriftart"/>
    <w:rsid w:val="00DC57E9"/>
    <w:rPr>
      <w:rFonts w:cs="Times New Roman"/>
    </w:rPr>
  </w:style>
  <w:style w:type="character" w:styleId="Hervorhebung">
    <w:name w:val="Emphasis"/>
    <w:basedOn w:val="Absatz-Standardschriftart"/>
    <w:qFormat/>
    <w:rsid w:val="00DC57E9"/>
    <w:rPr>
      <w:rFonts w:cs="Times New Roman"/>
      <w:b/>
      <w:bCs/>
    </w:rPr>
  </w:style>
  <w:style w:type="numbering" w:customStyle="1" w:styleId="01FirstBullets">
    <w:name w:val="01. First Bullets"/>
    <w:rsid w:val="00DC57E9"/>
    <w:pPr>
      <w:numPr>
        <w:numId w:val="8"/>
      </w:numPr>
    </w:pPr>
  </w:style>
  <w:style w:type="numbering" w:customStyle="1" w:styleId="03ThirdBullet">
    <w:name w:val="03. Third Bullet"/>
    <w:rsid w:val="00DC57E9"/>
    <w:pPr>
      <w:numPr>
        <w:numId w:val="10"/>
      </w:numPr>
    </w:pPr>
  </w:style>
  <w:style w:type="numbering" w:customStyle="1" w:styleId="02SecondBullets">
    <w:name w:val="02. Second Bullets"/>
    <w:rsid w:val="00DC57E9"/>
    <w:pPr>
      <w:numPr>
        <w:numId w:val="9"/>
      </w:numPr>
    </w:pPr>
  </w:style>
  <w:style w:type="numbering" w:styleId="111111">
    <w:name w:val="Outline List 2"/>
    <w:rsid w:val="00DC57E9"/>
    <w:pPr>
      <w:numPr>
        <w:numId w:val="14"/>
      </w:numPr>
    </w:pPr>
  </w:style>
  <w:style w:type="paragraph" w:customStyle="1" w:styleId="02SecondBulletsMitGliederung">
    <w:name w:val="02. Second Bullets + Mit Gliederung"/>
    <w:aliases w:val="Courier New,Links:  1,12 cm,Hängend:  0..."/>
    <w:basedOn w:val="Standard"/>
    <w:rsid w:val="00DC57E9"/>
    <w:pPr>
      <w:numPr>
        <w:ilvl w:val="1"/>
        <w:numId w:val="15"/>
      </w:numPr>
      <w:jc w:val="both"/>
    </w:pPr>
    <w:rPr>
      <w:sz w:val="22"/>
      <w:szCs w:val="20"/>
      <w:lang w:val="en-GB" w:eastAsia="zh-CN"/>
    </w:rPr>
  </w:style>
  <w:style w:type="paragraph" w:customStyle="1" w:styleId="Kommentar">
    <w:name w:val="Kommentar"/>
    <w:basedOn w:val="Standard"/>
    <w:rsid w:val="00DC57E9"/>
    <w:pPr>
      <w:numPr>
        <w:numId w:val="16"/>
      </w:numPr>
      <w:tabs>
        <w:tab w:val="clear" w:pos="674"/>
      </w:tabs>
      <w:spacing w:before="120"/>
      <w:ind w:left="0" w:firstLine="0"/>
      <w:jc w:val="both"/>
    </w:pPr>
    <w:rPr>
      <w:rFonts w:ascii="Arial" w:hAnsi="Arial"/>
      <w:sz w:val="20"/>
      <w:szCs w:val="20"/>
      <w:lang w:val="en-GB" w:eastAsia="de-DE"/>
    </w:rPr>
  </w:style>
  <w:style w:type="paragraph" w:customStyle="1" w:styleId="Legtable">
    <w:name w:val="Leg table"/>
    <w:basedOn w:val="Standard"/>
    <w:rsid w:val="00DC57E9"/>
    <w:pPr>
      <w:spacing w:before="20" w:after="20"/>
    </w:pPr>
    <w:rPr>
      <w:spacing w:val="-2"/>
      <w:sz w:val="20"/>
      <w:szCs w:val="20"/>
      <w:lang w:val="en-GB" w:eastAsia="en-US"/>
    </w:rPr>
  </w:style>
  <w:style w:type="character" w:customStyle="1" w:styleId="BeschriftungZchn">
    <w:name w:val="Beschriftung Zchn"/>
    <w:aliases w:val="Caption Char1 Zchn,Caption Char Char Zchn,Caption Char1 Char Char Char Zchn,Caption Char Char Char Char Char Zchn,Caption Char1 Char Char Char Char Char Zchn,Caption Char Char Char Char Char Char Char Zchn,Caption Char Zchn,( Zchn"/>
    <w:link w:val="Beschriftung"/>
    <w:locked/>
    <w:rsid w:val="00DC57E9"/>
    <w:rPr>
      <w:rFonts w:ascii="Times New Roman" w:eastAsia="Times New Roman" w:hAnsi="Times New Roman" w:cs="Times New Roman"/>
      <w:b/>
      <w:sz w:val="20"/>
      <w:szCs w:val="20"/>
      <w:lang w:val="en-GB"/>
    </w:rPr>
  </w:style>
  <w:style w:type="paragraph" w:customStyle="1" w:styleId="AufzhlungTab9">
    <w:name w:val="Aufzählung Tab 9"/>
    <w:basedOn w:val="Standard"/>
    <w:rsid w:val="00DC57E9"/>
    <w:pPr>
      <w:numPr>
        <w:numId w:val="13"/>
      </w:numPr>
      <w:spacing w:before="40" w:after="40"/>
      <w:ind w:left="227" w:hanging="142"/>
    </w:pPr>
    <w:rPr>
      <w:rFonts w:ascii="Arial" w:hAnsi="Arial"/>
      <w:sz w:val="18"/>
      <w:szCs w:val="20"/>
      <w:lang w:val="en-GB" w:eastAsia="de-DE"/>
    </w:rPr>
  </w:style>
  <w:style w:type="paragraph" w:customStyle="1" w:styleId="Absatz-Aufzhlung2">
    <w:name w:val="Absatz-Aufzählung2"/>
    <w:basedOn w:val="Standard"/>
    <w:rsid w:val="00DC57E9"/>
    <w:pPr>
      <w:numPr>
        <w:numId w:val="17"/>
      </w:numPr>
      <w:tabs>
        <w:tab w:val="clear" w:pos="360"/>
        <w:tab w:val="num" w:pos="720"/>
      </w:tabs>
      <w:spacing w:after="60"/>
      <w:ind w:left="720"/>
      <w:jc w:val="both"/>
    </w:pPr>
    <w:rPr>
      <w:rFonts w:ascii="Arial" w:hAnsi="Arial"/>
      <w:sz w:val="20"/>
      <w:szCs w:val="20"/>
      <w:lang w:val="en-GB" w:eastAsia="en-US"/>
    </w:rPr>
  </w:style>
  <w:style w:type="paragraph" w:customStyle="1" w:styleId="TCpTableCentred">
    <w:name w:val="TCpTableCentred"/>
    <w:basedOn w:val="Standard"/>
    <w:semiHidden/>
    <w:rsid w:val="00DC57E9"/>
    <w:pPr>
      <w:spacing w:before="40" w:after="40" w:line="360" w:lineRule="auto"/>
      <w:jc w:val="center"/>
    </w:pPr>
    <w:rPr>
      <w:sz w:val="20"/>
      <w:szCs w:val="20"/>
      <w:lang w:val="en-GB" w:eastAsia="en-US"/>
    </w:rPr>
  </w:style>
  <w:style w:type="paragraph" w:customStyle="1" w:styleId="Punktation1Tab">
    <w:name w:val="Punktation 1 Tab"/>
    <w:basedOn w:val="Punktation1"/>
    <w:rsid w:val="00DC57E9"/>
    <w:pPr>
      <w:numPr>
        <w:numId w:val="10"/>
      </w:numPr>
      <w:ind w:left="511"/>
      <w:jc w:val="left"/>
    </w:pPr>
    <w:rPr>
      <w:sz w:val="18"/>
    </w:rPr>
  </w:style>
  <w:style w:type="paragraph" w:customStyle="1" w:styleId="FormatvorlageBox-BeachteMusterTransparentHelltrkis">
    <w:name w:val="Formatvorlage Box-Beachte + Muster: Transparent (Helltürkis)"/>
    <w:basedOn w:val="Standard"/>
    <w:rsid w:val="00DC57E9"/>
    <w:pPr>
      <w:pBdr>
        <w:top w:val="single" w:sz="6" w:space="4" w:color="auto"/>
        <w:left w:val="single" w:sz="6" w:space="4" w:color="auto"/>
        <w:bottom w:val="single" w:sz="6" w:space="7" w:color="auto"/>
        <w:right w:val="single" w:sz="6" w:space="4" w:color="auto"/>
      </w:pBdr>
      <w:shd w:val="clear" w:color="auto" w:fill="CCFFFF"/>
      <w:spacing w:before="60" w:line="312" w:lineRule="auto"/>
      <w:ind w:left="1560" w:right="566" w:hanging="993"/>
      <w:jc w:val="both"/>
    </w:pPr>
    <w:rPr>
      <w:rFonts w:ascii="Arial" w:hAnsi="Arial"/>
      <w:b/>
      <w:bCs/>
      <w:i/>
      <w:iCs/>
      <w:sz w:val="20"/>
      <w:szCs w:val="20"/>
      <w:lang w:val="en-GB" w:eastAsia="de-DE"/>
    </w:rPr>
  </w:style>
  <w:style w:type="paragraph" w:customStyle="1" w:styleId="Punktation2">
    <w:name w:val="Punktation 2"/>
    <w:basedOn w:val="Standard"/>
    <w:rsid w:val="00DC57E9"/>
    <w:pPr>
      <w:spacing w:before="60"/>
      <w:ind w:left="1134" w:hanging="425"/>
      <w:jc w:val="both"/>
    </w:pPr>
    <w:rPr>
      <w:rFonts w:ascii="Arial" w:hAnsi="Arial"/>
      <w:iCs/>
      <w:color w:val="000000"/>
      <w:sz w:val="20"/>
      <w:lang w:val="en-GB" w:eastAsia="en-US"/>
    </w:rPr>
  </w:style>
  <w:style w:type="paragraph" w:styleId="Listenabsatz">
    <w:name w:val="List Paragraph"/>
    <w:basedOn w:val="Standard"/>
    <w:uiPriority w:val="99"/>
    <w:qFormat/>
    <w:rsid w:val="00DC57E9"/>
    <w:pPr>
      <w:ind w:left="720"/>
      <w:contextualSpacing/>
    </w:pPr>
    <w:rPr>
      <w:rFonts w:eastAsiaTheme="minorHAnsi"/>
      <w:lang w:val="en-IE" w:eastAsia="en-IE"/>
    </w:rPr>
  </w:style>
  <w:style w:type="paragraph" w:customStyle="1" w:styleId="10BODYCOPY">
    <w:name w:val="10 BODY COPY"/>
    <w:rsid w:val="00DC57E9"/>
    <w:pPr>
      <w:spacing w:before="160" w:after="160" w:line="240" w:lineRule="auto"/>
    </w:pPr>
    <w:rPr>
      <w:rFonts w:ascii="Arial" w:eastAsia="Arial" w:hAnsi="Arial" w:cs="Times New Roman"/>
      <w:lang w:val="en-GB"/>
    </w:rPr>
  </w:style>
  <w:style w:type="paragraph" w:customStyle="1" w:styleId="10BODYCOPYBOLD">
    <w:name w:val="10 BODY COPY BOLD"/>
    <w:uiPriority w:val="99"/>
    <w:rsid w:val="00DC57E9"/>
    <w:pPr>
      <w:spacing w:before="160" w:after="160" w:line="240" w:lineRule="auto"/>
    </w:pPr>
    <w:rPr>
      <w:rFonts w:ascii="Arial" w:eastAsia="Arial" w:hAnsi="Arial" w:cs="Times New Roman"/>
      <w:b/>
      <w:lang w:val="en-GB"/>
    </w:rPr>
  </w:style>
  <w:style w:type="paragraph" w:styleId="Textkrper">
    <w:name w:val="Body Text"/>
    <w:basedOn w:val="Standard"/>
    <w:link w:val="TextkrperZchn"/>
    <w:uiPriority w:val="99"/>
    <w:rsid w:val="00DC57E9"/>
    <w:rPr>
      <w:rFonts w:ascii="Arial" w:eastAsia="Arial" w:hAnsi="Arial"/>
      <w:sz w:val="22"/>
      <w:szCs w:val="20"/>
      <w:lang w:val="en-GB" w:eastAsia="en-GB"/>
    </w:rPr>
  </w:style>
  <w:style w:type="character" w:customStyle="1" w:styleId="TextkrperZchn">
    <w:name w:val="Textkörper Zchn"/>
    <w:basedOn w:val="Absatz-Standardschriftart"/>
    <w:link w:val="Textkrper"/>
    <w:uiPriority w:val="99"/>
    <w:rsid w:val="00DC57E9"/>
    <w:rPr>
      <w:rFonts w:ascii="Arial" w:eastAsia="Arial" w:hAnsi="Arial" w:cs="Times New Roman"/>
      <w:szCs w:val="20"/>
      <w:lang w:val="en-GB" w:eastAsia="en-GB"/>
    </w:rPr>
  </w:style>
  <w:style w:type="paragraph" w:customStyle="1" w:styleId="Literaturverzeichnis1">
    <w:name w:val="Literaturverzeichnis1"/>
    <w:basedOn w:val="Standard"/>
    <w:next w:val="Standard"/>
    <w:unhideWhenUsed/>
    <w:rsid w:val="00DC57E9"/>
    <w:pPr>
      <w:spacing w:after="200" w:line="276" w:lineRule="auto"/>
    </w:pPr>
    <w:rPr>
      <w:rFonts w:ascii="Calibri" w:eastAsia="Calibri" w:hAnsi="Calibri"/>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82714">
      <w:bodyDiv w:val="1"/>
      <w:marLeft w:val="0"/>
      <w:marRight w:val="0"/>
      <w:marTop w:val="0"/>
      <w:marBottom w:val="0"/>
      <w:divBdr>
        <w:top w:val="none" w:sz="0" w:space="0" w:color="auto"/>
        <w:left w:val="none" w:sz="0" w:space="0" w:color="auto"/>
        <w:bottom w:val="none" w:sz="0" w:space="0" w:color="auto"/>
        <w:right w:val="none" w:sz="0" w:space="0" w:color="auto"/>
      </w:divBdr>
      <w:divsChild>
        <w:div w:id="1779135379">
          <w:marLeft w:val="1829"/>
          <w:marRight w:val="0"/>
          <w:marTop w:val="77"/>
          <w:marBottom w:val="0"/>
          <w:divBdr>
            <w:top w:val="none" w:sz="0" w:space="0" w:color="auto"/>
            <w:left w:val="none" w:sz="0" w:space="0" w:color="auto"/>
            <w:bottom w:val="none" w:sz="0" w:space="0" w:color="auto"/>
            <w:right w:val="none" w:sz="0" w:space="0" w:color="auto"/>
          </w:divBdr>
        </w:div>
      </w:divsChild>
    </w:div>
    <w:div w:id="782119446">
      <w:bodyDiv w:val="1"/>
      <w:marLeft w:val="0"/>
      <w:marRight w:val="0"/>
      <w:marTop w:val="0"/>
      <w:marBottom w:val="0"/>
      <w:divBdr>
        <w:top w:val="none" w:sz="0" w:space="0" w:color="auto"/>
        <w:left w:val="none" w:sz="0" w:space="0" w:color="auto"/>
        <w:bottom w:val="none" w:sz="0" w:space="0" w:color="auto"/>
        <w:right w:val="none" w:sz="0" w:space="0" w:color="auto"/>
      </w:divBdr>
      <w:divsChild>
        <w:div w:id="600915712">
          <w:marLeft w:val="0"/>
          <w:marRight w:val="0"/>
          <w:marTop w:val="0"/>
          <w:marBottom w:val="0"/>
          <w:divBdr>
            <w:top w:val="none" w:sz="0" w:space="0" w:color="auto"/>
            <w:left w:val="none" w:sz="0" w:space="0" w:color="auto"/>
            <w:bottom w:val="none" w:sz="0" w:space="0" w:color="auto"/>
            <w:right w:val="none" w:sz="0" w:space="0" w:color="auto"/>
          </w:divBdr>
        </w:div>
        <w:div w:id="267659305">
          <w:marLeft w:val="0"/>
          <w:marRight w:val="0"/>
          <w:marTop w:val="0"/>
          <w:marBottom w:val="0"/>
          <w:divBdr>
            <w:top w:val="none" w:sz="0" w:space="0" w:color="auto"/>
            <w:left w:val="none" w:sz="0" w:space="0" w:color="auto"/>
            <w:bottom w:val="none" w:sz="0" w:space="0" w:color="auto"/>
            <w:right w:val="none" w:sz="0" w:space="0" w:color="auto"/>
          </w:divBdr>
        </w:div>
        <w:div w:id="1175002185">
          <w:marLeft w:val="0"/>
          <w:marRight w:val="0"/>
          <w:marTop w:val="0"/>
          <w:marBottom w:val="0"/>
          <w:divBdr>
            <w:top w:val="none" w:sz="0" w:space="0" w:color="auto"/>
            <w:left w:val="none" w:sz="0" w:space="0" w:color="auto"/>
            <w:bottom w:val="none" w:sz="0" w:space="0" w:color="auto"/>
            <w:right w:val="none" w:sz="0" w:space="0" w:color="auto"/>
          </w:divBdr>
        </w:div>
      </w:divsChild>
    </w:div>
    <w:div w:id="866334138">
      <w:bodyDiv w:val="1"/>
      <w:marLeft w:val="0"/>
      <w:marRight w:val="0"/>
      <w:marTop w:val="0"/>
      <w:marBottom w:val="0"/>
      <w:divBdr>
        <w:top w:val="none" w:sz="0" w:space="0" w:color="auto"/>
        <w:left w:val="none" w:sz="0" w:space="0" w:color="auto"/>
        <w:bottom w:val="none" w:sz="0" w:space="0" w:color="auto"/>
        <w:right w:val="none" w:sz="0" w:space="0" w:color="auto"/>
      </w:divBdr>
      <w:divsChild>
        <w:div w:id="432361488">
          <w:marLeft w:val="1526"/>
          <w:marRight w:val="0"/>
          <w:marTop w:val="134"/>
          <w:marBottom w:val="0"/>
          <w:divBdr>
            <w:top w:val="none" w:sz="0" w:space="0" w:color="auto"/>
            <w:left w:val="none" w:sz="0" w:space="0" w:color="auto"/>
            <w:bottom w:val="none" w:sz="0" w:space="0" w:color="auto"/>
            <w:right w:val="none" w:sz="0" w:space="0" w:color="auto"/>
          </w:divBdr>
        </w:div>
        <w:div w:id="132255447">
          <w:marLeft w:val="1829"/>
          <w:marRight w:val="0"/>
          <w:marTop w:val="82"/>
          <w:marBottom w:val="0"/>
          <w:divBdr>
            <w:top w:val="none" w:sz="0" w:space="0" w:color="auto"/>
            <w:left w:val="none" w:sz="0" w:space="0" w:color="auto"/>
            <w:bottom w:val="none" w:sz="0" w:space="0" w:color="auto"/>
            <w:right w:val="none" w:sz="0" w:space="0" w:color="auto"/>
          </w:divBdr>
        </w:div>
        <w:div w:id="1809394613">
          <w:marLeft w:val="1526"/>
          <w:marRight w:val="0"/>
          <w:marTop w:val="134"/>
          <w:marBottom w:val="0"/>
          <w:divBdr>
            <w:top w:val="none" w:sz="0" w:space="0" w:color="auto"/>
            <w:left w:val="none" w:sz="0" w:space="0" w:color="auto"/>
            <w:bottom w:val="none" w:sz="0" w:space="0" w:color="auto"/>
            <w:right w:val="none" w:sz="0" w:space="0" w:color="auto"/>
          </w:divBdr>
        </w:div>
        <w:div w:id="1513303296">
          <w:marLeft w:val="1843"/>
          <w:marRight w:val="0"/>
          <w:marTop w:val="77"/>
          <w:marBottom w:val="0"/>
          <w:divBdr>
            <w:top w:val="none" w:sz="0" w:space="0" w:color="auto"/>
            <w:left w:val="none" w:sz="0" w:space="0" w:color="auto"/>
            <w:bottom w:val="none" w:sz="0" w:space="0" w:color="auto"/>
            <w:right w:val="none" w:sz="0" w:space="0" w:color="auto"/>
          </w:divBdr>
        </w:div>
        <w:div w:id="1859418086">
          <w:marLeft w:val="1526"/>
          <w:marRight w:val="0"/>
          <w:marTop w:val="134"/>
          <w:marBottom w:val="0"/>
          <w:divBdr>
            <w:top w:val="none" w:sz="0" w:space="0" w:color="auto"/>
            <w:left w:val="none" w:sz="0" w:space="0" w:color="auto"/>
            <w:bottom w:val="none" w:sz="0" w:space="0" w:color="auto"/>
            <w:right w:val="none" w:sz="0" w:space="0" w:color="auto"/>
          </w:divBdr>
        </w:div>
        <w:div w:id="1782334779">
          <w:marLeft w:val="1829"/>
          <w:marRight w:val="0"/>
          <w:marTop w:val="77"/>
          <w:marBottom w:val="0"/>
          <w:divBdr>
            <w:top w:val="none" w:sz="0" w:space="0" w:color="auto"/>
            <w:left w:val="none" w:sz="0" w:space="0" w:color="auto"/>
            <w:bottom w:val="none" w:sz="0" w:space="0" w:color="auto"/>
            <w:right w:val="none" w:sz="0" w:space="0" w:color="auto"/>
          </w:divBdr>
        </w:div>
        <w:div w:id="307250305">
          <w:marLeft w:val="1526"/>
          <w:marRight w:val="0"/>
          <w:marTop w:val="134"/>
          <w:marBottom w:val="0"/>
          <w:divBdr>
            <w:top w:val="none" w:sz="0" w:space="0" w:color="auto"/>
            <w:left w:val="none" w:sz="0" w:space="0" w:color="auto"/>
            <w:bottom w:val="none" w:sz="0" w:space="0" w:color="auto"/>
            <w:right w:val="none" w:sz="0" w:space="0" w:color="auto"/>
          </w:divBdr>
        </w:div>
        <w:div w:id="481778383">
          <w:marLeft w:val="1829"/>
          <w:marRight w:val="0"/>
          <w:marTop w:val="77"/>
          <w:marBottom w:val="0"/>
          <w:divBdr>
            <w:top w:val="none" w:sz="0" w:space="0" w:color="auto"/>
            <w:left w:val="none" w:sz="0" w:space="0" w:color="auto"/>
            <w:bottom w:val="none" w:sz="0" w:space="0" w:color="auto"/>
            <w:right w:val="none" w:sz="0" w:space="0" w:color="auto"/>
          </w:divBdr>
        </w:div>
        <w:div w:id="1527980776">
          <w:marLeft w:val="1526"/>
          <w:marRight w:val="0"/>
          <w:marTop w:val="134"/>
          <w:marBottom w:val="0"/>
          <w:divBdr>
            <w:top w:val="none" w:sz="0" w:space="0" w:color="auto"/>
            <w:left w:val="none" w:sz="0" w:space="0" w:color="auto"/>
            <w:bottom w:val="none" w:sz="0" w:space="0" w:color="auto"/>
            <w:right w:val="none" w:sz="0" w:space="0" w:color="auto"/>
          </w:divBdr>
        </w:div>
        <w:div w:id="496532803">
          <w:marLeft w:val="1829"/>
          <w:marRight w:val="0"/>
          <w:marTop w:val="77"/>
          <w:marBottom w:val="0"/>
          <w:divBdr>
            <w:top w:val="none" w:sz="0" w:space="0" w:color="auto"/>
            <w:left w:val="none" w:sz="0" w:space="0" w:color="auto"/>
            <w:bottom w:val="none" w:sz="0" w:space="0" w:color="auto"/>
            <w:right w:val="none" w:sz="0" w:space="0" w:color="auto"/>
          </w:divBdr>
        </w:div>
      </w:divsChild>
    </w:div>
    <w:div w:id="1170825439">
      <w:bodyDiv w:val="1"/>
      <w:marLeft w:val="0"/>
      <w:marRight w:val="0"/>
      <w:marTop w:val="0"/>
      <w:marBottom w:val="0"/>
      <w:divBdr>
        <w:top w:val="none" w:sz="0" w:space="0" w:color="auto"/>
        <w:left w:val="none" w:sz="0" w:space="0" w:color="auto"/>
        <w:bottom w:val="none" w:sz="0" w:space="0" w:color="auto"/>
        <w:right w:val="none" w:sz="0" w:space="0" w:color="auto"/>
      </w:divBdr>
      <w:divsChild>
        <w:div w:id="1768114586">
          <w:marLeft w:val="0"/>
          <w:marRight w:val="0"/>
          <w:marTop w:val="0"/>
          <w:marBottom w:val="0"/>
          <w:divBdr>
            <w:top w:val="none" w:sz="0" w:space="0" w:color="auto"/>
            <w:left w:val="none" w:sz="0" w:space="0" w:color="auto"/>
            <w:bottom w:val="none" w:sz="0" w:space="0" w:color="auto"/>
            <w:right w:val="none" w:sz="0" w:space="0" w:color="auto"/>
          </w:divBdr>
          <w:divsChild>
            <w:div w:id="2007053349">
              <w:marLeft w:val="0"/>
              <w:marRight w:val="0"/>
              <w:marTop w:val="0"/>
              <w:marBottom w:val="0"/>
              <w:divBdr>
                <w:top w:val="none" w:sz="0" w:space="0" w:color="auto"/>
                <w:left w:val="none" w:sz="0" w:space="0" w:color="auto"/>
                <w:bottom w:val="none" w:sz="0" w:space="0" w:color="auto"/>
                <w:right w:val="none" w:sz="0" w:space="0" w:color="auto"/>
              </w:divBdr>
            </w:div>
            <w:div w:id="284847207">
              <w:marLeft w:val="0"/>
              <w:marRight w:val="0"/>
              <w:marTop w:val="0"/>
              <w:marBottom w:val="0"/>
              <w:divBdr>
                <w:top w:val="none" w:sz="0" w:space="0" w:color="auto"/>
                <w:left w:val="none" w:sz="0" w:space="0" w:color="auto"/>
                <w:bottom w:val="none" w:sz="0" w:space="0" w:color="auto"/>
                <w:right w:val="none" w:sz="0" w:space="0" w:color="auto"/>
              </w:divBdr>
            </w:div>
            <w:div w:id="1495493810">
              <w:marLeft w:val="0"/>
              <w:marRight w:val="0"/>
              <w:marTop w:val="0"/>
              <w:marBottom w:val="0"/>
              <w:divBdr>
                <w:top w:val="none" w:sz="0" w:space="0" w:color="auto"/>
                <w:left w:val="none" w:sz="0" w:space="0" w:color="auto"/>
                <w:bottom w:val="none" w:sz="0" w:space="0" w:color="auto"/>
                <w:right w:val="none" w:sz="0" w:space="0" w:color="auto"/>
              </w:divBdr>
            </w:div>
            <w:div w:id="413206124">
              <w:marLeft w:val="0"/>
              <w:marRight w:val="0"/>
              <w:marTop w:val="0"/>
              <w:marBottom w:val="0"/>
              <w:divBdr>
                <w:top w:val="none" w:sz="0" w:space="0" w:color="auto"/>
                <w:left w:val="none" w:sz="0" w:space="0" w:color="auto"/>
                <w:bottom w:val="none" w:sz="0" w:space="0" w:color="auto"/>
                <w:right w:val="none" w:sz="0" w:space="0" w:color="auto"/>
              </w:divBdr>
            </w:div>
            <w:div w:id="1477065975">
              <w:marLeft w:val="0"/>
              <w:marRight w:val="0"/>
              <w:marTop w:val="0"/>
              <w:marBottom w:val="0"/>
              <w:divBdr>
                <w:top w:val="none" w:sz="0" w:space="0" w:color="auto"/>
                <w:left w:val="none" w:sz="0" w:space="0" w:color="auto"/>
                <w:bottom w:val="none" w:sz="0" w:space="0" w:color="auto"/>
                <w:right w:val="none" w:sz="0" w:space="0" w:color="auto"/>
              </w:divBdr>
            </w:div>
            <w:div w:id="1744444458">
              <w:marLeft w:val="0"/>
              <w:marRight w:val="0"/>
              <w:marTop w:val="0"/>
              <w:marBottom w:val="0"/>
              <w:divBdr>
                <w:top w:val="none" w:sz="0" w:space="0" w:color="auto"/>
                <w:left w:val="none" w:sz="0" w:space="0" w:color="auto"/>
                <w:bottom w:val="none" w:sz="0" w:space="0" w:color="auto"/>
                <w:right w:val="none" w:sz="0" w:space="0" w:color="auto"/>
              </w:divBdr>
            </w:div>
            <w:div w:id="2032803888">
              <w:marLeft w:val="0"/>
              <w:marRight w:val="0"/>
              <w:marTop w:val="0"/>
              <w:marBottom w:val="0"/>
              <w:divBdr>
                <w:top w:val="none" w:sz="0" w:space="0" w:color="auto"/>
                <w:left w:val="none" w:sz="0" w:space="0" w:color="auto"/>
                <w:bottom w:val="none" w:sz="0" w:space="0" w:color="auto"/>
                <w:right w:val="none" w:sz="0" w:space="0" w:color="auto"/>
              </w:divBdr>
            </w:div>
            <w:div w:id="1415201048">
              <w:marLeft w:val="0"/>
              <w:marRight w:val="0"/>
              <w:marTop w:val="0"/>
              <w:marBottom w:val="0"/>
              <w:divBdr>
                <w:top w:val="none" w:sz="0" w:space="0" w:color="auto"/>
                <w:left w:val="none" w:sz="0" w:space="0" w:color="auto"/>
                <w:bottom w:val="none" w:sz="0" w:space="0" w:color="auto"/>
                <w:right w:val="none" w:sz="0" w:space="0" w:color="auto"/>
              </w:divBdr>
            </w:div>
            <w:div w:id="1424300273">
              <w:marLeft w:val="0"/>
              <w:marRight w:val="0"/>
              <w:marTop w:val="0"/>
              <w:marBottom w:val="0"/>
              <w:divBdr>
                <w:top w:val="none" w:sz="0" w:space="0" w:color="auto"/>
                <w:left w:val="none" w:sz="0" w:space="0" w:color="auto"/>
                <w:bottom w:val="none" w:sz="0" w:space="0" w:color="auto"/>
                <w:right w:val="none" w:sz="0" w:space="0" w:color="auto"/>
              </w:divBdr>
            </w:div>
            <w:div w:id="1973175385">
              <w:marLeft w:val="0"/>
              <w:marRight w:val="0"/>
              <w:marTop w:val="0"/>
              <w:marBottom w:val="0"/>
              <w:divBdr>
                <w:top w:val="none" w:sz="0" w:space="0" w:color="auto"/>
                <w:left w:val="none" w:sz="0" w:space="0" w:color="auto"/>
                <w:bottom w:val="none" w:sz="0" w:space="0" w:color="auto"/>
                <w:right w:val="none" w:sz="0" w:space="0" w:color="auto"/>
              </w:divBdr>
            </w:div>
            <w:div w:id="893849615">
              <w:marLeft w:val="0"/>
              <w:marRight w:val="0"/>
              <w:marTop w:val="0"/>
              <w:marBottom w:val="0"/>
              <w:divBdr>
                <w:top w:val="none" w:sz="0" w:space="0" w:color="auto"/>
                <w:left w:val="none" w:sz="0" w:space="0" w:color="auto"/>
                <w:bottom w:val="none" w:sz="0" w:space="0" w:color="auto"/>
                <w:right w:val="none" w:sz="0" w:space="0" w:color="auto"/>
              </w:divBdr>
            </w:div>
            <w:div w:id="268004087">
              <w:marLeft w:val="0"/>
              <w:marRight w:val="0"/>
              <w:marTop w:val="0"/>
              <w:marBottom w:val="0"/>
              <w:divBdr>
                <w:top w:val="none" w:sz="0" w:space="0" w:color="auto"/>
                <w:left w:val="none" w:sz="0" w:space="0" w:color="auto"/>
                <w:bottom w:val="none" w:sz="0" w:space="0" w:color="auto"/>
                <w:right w:val="none" w:sz="0" w:space="0" w:color="auto"/>
              </w:divBdr>
            </w:div>
            <w:div w:id="895244737">
              <w:marLeft w:val="0"/>
              <w:marRight w:val="0"/>
              <w:marTop w:val="0"/>
              <w:marBottom w:val="0"/>
              <w:divBdr>
                <w:top w:val="none" w:sz="0" w:space="0" w:color="auto"/>
                <w:left w:val="none" w:sz="0" w:space="0" w:color="auto"/>
                <w:bottom w:val="none" w:sz="0" w:space="0" w:color="auto"/>
                <w:right w:val="none" w:sz="0" w:space="0" w:color="auto"/>
              </w:divBdr>
            </w:div>
            <w:div w:id="1364551332">
              <w:marLeft w:val="0"/>
              <w:marRight w:val="0"/>
              <w:marTop w:val="0"/>
              <w:marBottom w:val="0"/>
              <w:divBdr>
                <w:top w:val="none" w:sz="0" w:space="0" w:color="auto"/>
                <w:left w:val="none" w:sz="0" w:space="0" w:color="auto"/>
                <w:bottom w:val="none" w:sz="0" w:space="0" w:color="auto"/>
                <w:right w:val="none" w:sz="0" w:space="0" w:color="auto"/>
              </w:divBdr>
            </w:div>
            <w:div w:id="1278560218">
              <w:marLeft w:val="0"/>
              <w:marRight w:val="0"/>
              <w:marTop w:val="0"/>
              <w:marBottom w:val="0"/>
              <w:divBdr>
                <w:top w:val="none" w:sz="0" w:space="0" w:color="auto"/>
                <w:left w:val="none" w:sz="0" w:space="0" w:color="auto"/>
                <w:bottom w:val="none" w:sz="0" w:space="0" w:color="auto"/>
                <w:right w:val="none" w:sz="0" w:space="0" w:color="auto"/>
              </w:divBdr>
            </w:div>
            <w:div w:id="160125964">
              <w:marLeft w:val="0"/>
              <w:marRight w:val="0"/>
              <w:marTop w:val="0"/>
              <w:marBottom w:val="0"/>
              <w:divBdr>
                <w:top w:val="none" w:sz="0" w:space="0" w:color="auto"/>
                <w:left w:val="none" w:sz="0" w:space="0" w:color="auto"/>
                <w:bottom w:val="none" w:sz="0" w:space="0" w:color="auto"/>
                <w:right w:val="none" w:sz="0" w:space="0" w:color="auto"/>
              </w:divBdr>
            </w:div>
            <w:div w:id="2113083551">
              <w:marLeft w:val="0"/>
              <w:marRight w:val="0"/>
              <w:marTop w:val="0"/>
              <w:marBottom w:val="0"/>
              <w:divBdr>
                <w:top w:val="none" w:sz="0" w:space="0" w:color="auto"/>
                <w:left w:val="none" w:sz="0" w:space="0" w:color="auto"/>
                <w:bottom w:val="none" w:sz="0" w:space="0" w:color="auto"/>
                <w:right w:val="none" w:sz="0" w:space="0" w:color="auto"/>
              </w:divBdr>
            </w:div>
            <w:div w:id="336659058">
              <w:marLeft w:val="0"/>
              <w:marRight w:val="0"/>
              <w:marTop w:val="0"/>
              <w:marBottom w:val="0"/>
              <w:divBdr>
                <w:top w:val="none" w:sz="0" w:space="0" w:color="auto"/>
                <w:left w:val="none" w:sz="0" w:space="0" w:color="auto"/>
                <w:bottom w:val="none" w:sz="0" w:space="0" w:color="auto"/>
                <w:right w:val="none" w:sz="0" w:space="0" w:color="auto"/>
              </w:divBdr>
            </w:div>
            <w:div w:id="1541437429">
              <w:marLeft w:val="0"/>
              <w:marRight w:val="0"/>
              <w:marTop w:val="0"/>
              <w:marBottom w:val="0"/>
              <w:divBdr>
                <w:top w:val="none" w:sz="0" w:space="0" w:color="auto"/>
                <w:left w:val="none" w:sz="0" w:space="0" w:color="auto"/>
                <w:bottom w:val="none" w:sz="0" w:space="0" w:color="auto"/>
                <w:right w:val="none" w:sz="0" w:space="0" w:color="auto"/>
              </w:divBdr>
            </w:div>
            <w:div w:id="368338374">
              <w:marLeft w:val="0"/>
              <w:marRight w:val="0"/>
              <w:marTop w:val="0"/>
              <w:marBottom w:val="0"/>
              <w:divBdr>
                <w:top w:val="none" w:sz="0" w:space="0" w:color="auto"/>
                <w:left w:val="none" w:sz="0" w:space="0" w:color="auto"/>
                <w:bottom w:val="none" w:sz="0" w:space="0" w:color="auto"/>
                <w:right w:val="none" w:sz="0" w:space="0" w:color="auto"/>
              </w:divBdr>
            </w:div>
            <w:div w:id="375546056">
              <w:marLeft w:val="0"/>
              <w:marRight w:val="0"/>
              <w:marTop w:val="0"/>
              <w:marBottom w:val="0"/>
              <w:divBdr>
                <w:top w:val="none" w:sz="0" w:space="0" w:color="auto"/>
                <w:left w:val="none" w:sz="0" w:space="0" w:color="auto"/>
                <w:bottom w:val="none" w:sz="0" w:space="0" w:color="auto"/>
                <w:right w:val="none" w:sz="0" w:space="0" w:color="auto"/>
              </w:divBdr>
            </w:div>
            <w:div w:id="264000120">
              <w:marLeft w:val="0"/>
              <w:marRight w:val="0"/>
              <w:marTop w:val="0"/>
              <w:marBottom w:val="0"/>
              <w:divBdr>
                <w:top w:val="none" w:sz="0" w:space="0" w:color="auto"/>
                <w:left w:val="none" w:sz="0" w:space="0" w:color="auto"/>
                <w:bottom w:val="none" w:sz="0" w:space="0" w:color="auto"/>
                <w:right w:val="none" w:sz="0" w:space="0" w:color="auto"/>
              </w:divBdr>
            </w:div>
            <w:div w:id="1548180546">
              <w:marLeft w:val="0"/>
              <w:marRight w:val="0"/>
              <w:marTop w:val="0"/>
              <w:marBottom w:val="0"/>
              <w:divBdr>
                <w:top w:val="none" w:sz="0" w:space="0" w:color="auto"/>
                <w:left w:val="none" w:sz="0" w:space="0" w:color="auto"/>
                <w:bottom w:val="none" w:sz="0" w:space="0" w:color="auto"/>
                <w:right w:val="none" w:sz="0" w:space="0" w:color="auto"/>
              </w:divBdr>
            </w:div>
            <w:div w:id="1909731045">
              <w:marLeft w:val="0"/>
              <w:marRight w:val="0"/>
              <w:marTop w:val="0"/>
              <w:marBottom w:val="0"/>
              <w:divBdr>
                <w:top w:val="none" w:sz="0" w:space="0" w:color="auto"/>
                <w:left w:val="none" w:sz="0" w:space="0" w:color="auto"/>
                <w:bottom w:val="none" w:sz="0" w:space="0" w:color="auto"/>
                <w:right w:val="none" w:sz="0" w:space="0" w:color="auto"/>
              </w:divBdr>
            </w:div>
            <w:div w:id="296690579">
              <w:marLeft w:val="0"/>
              <w:marRight w:val="0"/>
              <w:marTop w:val="0"/>
              <w:marBottom w:val="0"/>
              <w:divBdr>
                <w:top w:val="none" w:sz="0" w:space="0" w:color="auto"/>
                <w:left w:val="none" w:sz="0" w:space="0" w:color="auto"/>
                <w:bottom w:val="none" w:sz="0" w:space="0" w:color="auto"/>
                <w:right w:val="none" w:sz="0" w:space="0" w:color="auto"/>
              </w:divBdr>
            </w:div>
            <w:div w:id="1551958356">
              <w:marLeft w:val="0"/>
              <w:marRight w:val="0"/>
              <w:marTop w:val="0"/>
              <w:marBottom w:val="0"/>
              <w:divBdr>
                <w:top w:val="none" w:sz="0" w:space="0" w:color="auto"/>
                <w:left w:val="none" w:sz="0" w:space="0" w:color="auto"/>
                <w:bottom w:val="none" w:sz="0" w:space="0" w:color="auto"/>
                <w:right w:val="none" w:sz="0" w:space="0" w:color="auto"/>
              </w:divBdr>
            </w:div>
            <w:div w:id="1862354746">
              <w:marLeft w:val="0"/>
              <w:marRight w:val="0"/>
              <w:marTop w:val="0"/>
              <w:marBottom w:val="0"/>
              <w:divBdr>
                <w:top w:val="none" w:sz="0" w:space="0" w:color="auto"/>
                <w:left w:val="none" w:sz="0" w:space="0" w:color="auto"/>
                <w:bottom w:val="none" w:sz="0" w:space="0" w:color="auto"/>
                <w:right w:val="none" w:sz="0" w:space="0" w:color="auto"/>
              </w:divBdr>
            </w:div>
            <w:div w:id="625280413">
              <w:marLeft w:val="0"/>
              <w:marRight w:val="0"/>
              <w:marTop w:val="0"/>
              <w:marBottom w:val="0"/>
              <w:divBdr>
                <w:top w:val="none" w:sz="0" w:space="0" w:color="auto"/>
                <w:left w:val="none" w:sz="0" w:space="0" w:color="auto"/>
                <w:bottom w:val="none" w:sz="0" w:space="0" w:color="auto"/>
                <w:right w:val="none" w:sz="0" w:space="0" w:color="auto"/>
              </w:divBdr>
            </w:div>
            <w:div w:id="1934510725">
              <w:marLeft w:val="0"/>
              <w:marRight w:val="0"/>
              <w:marTop w:val="0"/>
              <w:marBottom w:val="0"/>
              <w:divBdr>
                <w:top w:val="none" w:sz="0" w:space="0" w:color="auto"/>
                <w:left w:val="none" w:sz="0" w:space="0" w:color="auto"/>
                <w:bottom w:val="none" w:sz="0" w:space="0" w:color="auto"/>
                <w:right w:val="none" w:sz="0" w:space="0" w:color="auto"/>
              </w:divBdr>
            </w:div>
            <w:div w:id="1596403499">
              <w:marLeft w:val="0"/>
              <w:marRight w:val="0"/>
              <w:marTop w:val="0"/>
              <w:marBottom w:val="0"/>
              <w:divBdr>
                <w:top w:val="none" w:sz="0" w:space="0" w:color="auto"/>
                <w:left w:val="none" w:sz="0" w:space="0" w:color="auto"/>
                <w:bottom w:val="none" w:sz="0" w:space="0" w:color="auto"/>
                <w:right w:val="none" w:sz="0" w:space="0" w:color="auto"/>
              </w:divBdr>
            </w:div>
            <w:div w:id="684552266">
              <w:marLeft w:val="0"/>
              <w:marRight w:val="0"/>
              <w:marTop w:val="0"/>
              <w:marBottom w:val="0"/>
              <w:divBdr>
                <w:top w:val="none" w:sz="0" w:space="0" w:color="auto"/>
                <w:left w:val="none" w:sz="0" w:space="0" w:color="auto"/>
                <w:bottom w:val="none" w:sz="0" w:space="0" w:color="auto"/>
                <w:right w:val="none" w:sz="0" w:space="0" w:color="auto"/>
              </w:divBdr>
            </w:div>
            <w:div w:id="2143377998">
              <w:marLeft w:val="0"/>
              <w:marRight w:val="0"/>
              <w:marTop w:val="0"/>
              <w:marBottom w:val="0"/>
              <w:divBdr>
                <w:top w:val="none" w:sz="0" w:space="0" w:color="auto"/>
                <w:left w:val="none" w:sz="0" w:space="0" w:color="auto"/>
                <w:bottom w:val="none" w:sz="0" w:space="0" w:color="auto"/>
                <w:right w:val="none" w:sz="0" w:space="0" w:color="auto"/>
              </w:divBdr>
            </w:div>
            <w:div w:id="405995727">
              <w:marLeft w:val="0"/>
              <w:marRight w:val="0"/>
              <w:marTop w:val="0"/>
              <w:marBottom w:val="0"/>
              <w:divBdr>
                <w:top w:val="none" w:sz="0" w:space="0" w:color="auto"/>
                <w:left w:val="none" w:sz="0" w:space="0" w:color="auto"/>
                <w:bottom w:val="none" w:sz="0" w:space="0" w:color="auto"/>
                <w:right w:val="none" w:sz="0" w:space="0" w:color="auto"/>
              </w:divBdr>
            </w:div>
            <w:div w:id="197276064">
              <w:marLeft w:val="0"/>
              <w:marRight w:val="0"/>
              <w:marTop w:val="0"/>
              <w:marBottom w:val="0"/>
              <w:divBdr>
                <w:top w:val="none" w:sz="0" w:space="0" w:color="auto"/>
                <w:left w:val="none" w:sz="0" w:space="0" w:color="auto"/>
                <w:bottom w:val="none" w:sz="0" w:space="0" w:color="auto"/>
                <w:right w:val="none" w:sz="0" w:space="0" w:color="auto"/>
              </w:divBdr>
            </w:div>
            <w:div w:id="1778914123">
              <w:marLeft w:val="0"/>
              <w:marRight w:val="0"/>
              <w:marTop w:val="0"/>
              <w:marBottom w:val="0"/>
              <w:divBdr>
                <w:top w:val="none" w:sz="0" w:space="0" w:color="auto"/>
                <w:left w:val="none" w:sz="0" w:space="0" w:color="auto"/>
                <w:bottom w:val="none" w:sz="0" w:space="0" w:color="auto"/>
                <w:right w:val="none" w:sz="0" w:space="0" w:color="auto"/>
              </w:divBdr>
            </w:div>
            <w:div w:id="1009985451">
              <w:marLeft w:val="0"/>
              <w:marRight w:val="0"/>
              <w:marTop w:val="0"/>
              <w:marBottom w:val="0"/>
              <w:divBdr>
                <w:top w:val="none" w:sz="0" w:space="0" w:color="auto"/>
                <w:left w:val="none" w:sz="0" w:space="0" w:color="auto"/>
                <w:bottom w:val="none" w:sz="0" w:space="0" w:color="auto"/>
                <w:right w:val="none" w:sz="0" w:space="0" w:color="auto"/>
              </w:divBdr>
            </w:div>
            <w:div w:id="1835366778">
              <w:marLeft w:val="0"/>
              <w:marRight w:val="0"/>
              <w:marTop w:val="0"/>
              <w:marBottom w:val="0"/>
              <w:divBdr>
                <w:top w:val="none" w:sz="0" w:space="0" w:color="auto"/>
                <w:left w:val="none" w:sz="0" w:space="0" w:color="auto"/>
                <w:bottom w:val="none" w:sz="0" w:space="0" w:color="auto"/>
                <w:right w:val="none" w:sz="0" w:space="0" w:color="auto"/>
              </w:divBdr>
            </w:div>
            <w:div w:id="1842812475">
              <w:marLeft w:val="0"/>
              <w:marRight w:val="0"/>
              <w:marTop w:val="0"/>
              <w:marBottom w:val="0"/>
              <w:divBdr>
                <w:top w:val="none" w:sz="0" w:space="0" w:color="auto"/>
                <w:left w:val="none" w:sz="0" w:space="0" w:color="auto"/>
                <w:bottom w:val="none" w:sz="0" w:space="0" w:color="auto"/>
                <w:right w:val="none" w:sz="0" w:space="0" w:color="auto"/>
              </w:divBdr>
            </w:div>
            <w:div w:id="1983582240">
              <w:marLeft w:val="0"/>
              <w:marRight w:val="0"/>
              <w:marTop w:val="0"/>
              <w:marBottom w:val="0"/>
              <w:divBdr>
                <w:top w:val="none" w:sz="0" w:space="0" w:color="auto"/>
                <w:left w:val="none" w:sz="0" w:space="0" w:color="auto"/>
                <w:bottom w:val="none" w:sz="0" w:space="0" w:color="auto"/>
                <w:right w:val="none" w:sz="0" w:space="0" w:color="auto"/>
              </w:divBdr>
            </w:div>
            <w:div w:id="473571064">
              <w:marLeft w:val="0"/>
              <w:marRight w:val="0"/>
              <w:marTop w:val="0"/>
              <w:marBottom w:val="0"/>
              <w:divBdr>
                <w:top w:val="none" w:sz="0" w:space="0" w:color="auto"/>
                <w:left w:val="none" w:sz="0" w:space="0" w:color="auto"/>
                <w:bottom w:val="none" w:sz="0" w:space="0" w:color="auto"/>
                <w:right w:val="none" w:sz="0" w:space="0" w:color="auto"/>
              </w:divBdr>
            </w:div>
            <w:div w:id="453139162">
              <w:marLeft w:val="0"/>
              <w:marRight w:val="0"/>
              <w:marTop w:val="0"/>
              <w:marBottom w:val="0"/>
              <w:divBdr>
                <w:top w:val="none" w:sz="0" w:space="0" w:color="auto"/>
                <w:left w:val="none" w:sz="0" w:space="0" w:color="auto"/>
                <w:bottom w:val="none" w:sz="0" w:space="0" w:color="auto"/>
                <w:right w:val="none" w:sz="0" w:space="0" w:color="auto"/>
              </w:divBdr>
            </w:div>
            <w:div w:id="1905681548">
              <w:marLeft w:val="0"/>
              <w:marRight w:val="0"/>
              <w:marTop w:val="0"/>
              <w:marBottom w:val="0"/>
              <w:divBdr>
                <w:top w:val="none" w:sz="0" w:space="0" w:color="auto"/>
                <w:left w:val="none" w:sz="0" w:space="0" w:color="auto"/>
                <w:bottom w:val="none" w:sz="0" w:space="0" w:color="auto"/>
                <w:right w:val="none" w:sz="0" w:space="0" w:color="auto"/>
              </w:divBdr>
            </w:div>
            <w:div w:id="1754474998">
              <w:marLeft w:val="0"/>
              <w:marRight w:val="0"/>
              <w:marTop w:val="0"/>
              <w:marBottom w:val="0"/>
              <w:divBdr>
                <w:top w:val="none" w:sz="0" w:space="0" w:color="auto"/>
                <w:left w:val="none" w:sz="0" w:space="0" w:color="auto"/>
                <w:bottom w:val="none" w:sz="0" w:space="0" w:color="auto"/>
                <w:right w:val="none" w:sz="0" w:space="0" w:color="auto"/>
              </w:divBdr>
            </w:div>
            <w:div w:id="1596859984">
              <w:marLeft w:val="0"/>
              <w:marRight w:val="0"/>
              <w:marTop w:val="0"/>
              <w:marBottom w:val="0"/>
              <w:divBdr>
                <w:top w:val="none" w:sz="0" w:space="0" w:color="auto"/>
                <w:left w:val="none" w:sz="0" w:space="0" w:color="auto"/>
                <w:bottom w:val="none" w:sz="0" w:space="0" w:color="auto"/>
                <w:right w:val="none" w:sz="0" w:space="0" w:color="auto"/>
              </w:divBdr>
            </w:div>
            <w:div w:id="1288120764">
              <w:marLeft w:val="0"/>
              <w:marRight w:val="0"/>
              <w:marTop w:val="0"/>
              <w:marBottom w:val="0"/>
              <w:divBdr>
                <w:top w:val="none" w:sz="0" w:space="0" w:color="auto"/>
                <w:left w:val="none" w:sz="0" w:space="0" w:color="auto"/>
                <w:bottom w:val="none" w:sz="0" w:space="0" w:color="auto"/>
                <w:right w:val="none" w:sz="0" w:space="0" w:color="auto"/>
              </w:divBdr>
            </w:div>
            <w:div w:id="397288620">
              <w:marLeft w:val="0"/>
              <w:marRight w:val="0"/>
              <w:marTop w:val="0"/>
              <w:marBottom w:val="0"/>
              <w:divBdr>
                <w:top w:val="none" w:sz="0" w:space="0" w:color="auto"/>
                <w:left w:val="none" w:sz="0" w:space="0" w:color="auto"/>
                <w:bottom w:val="none" w:sz="0" w:space="0" w:color="auto"/>
                <w:right w:val="none" w:sz="0" w:space="0" w:color="auto"/>
              </w:divBdr>
            </w:div>
            <w:div w:id="1888759446">
              <w:marLeft w:val="0"/>
              <w:marRight w:val="0"/>
              <w:marTop w:val="0"/>
              <w:marBottom w:val="0"/>
              <w:divBdr>
                <w:top w:val="none" w:sz="0" w:space="0" w:color="auto"/>
                <w:left w:val="none" w:sz="0" w:space="0" w:color="auto"/>
                <w:bottom w:val="none" w:sz="0" w:space="0" w:color="auto"/>
                <w:right w:val="none" w:sz="0" w:space="0" w:color="auto"/>
              </w:divBdr>
            </w:div>
            <w:div w:id="933899974">
              <w:marLeft w:val="0"/>
              <w:marRight w:val="0"/>
              <w:marTop w:val="0"/>
              <w:marBottom w:val="0"/>
              <w:divBdr>
                <w:top w:val="none" w:sz="0" w:space="0" w:color="auto"/>
                <w:left w:val="none" w:sz="0" w:space="0" w:color="auto"/>
                <w:bottom w:val="none" w:sz="0" w:space="0" w:color="auto"/>
                <w:right w:val="none" w:sz="0" w:space="0" w:color="auto"/>
              </w:divBdr>
            </w:div>
            <w:div w:id="148787414">
              <w:marLeft w:val="0"/>
              <w:marRight w:val="0"/>
              <w:marTop w:val="0"/>
              <w:marBottom w:val="0"/>
              <w:divBdr>
                <w:top w:val="none" w:sz="0" w:space="0" w:color="auto"/>
                <w:left w:val="none" w:sz="0" w:space="0" w:color="auto"/>
                <w:bottom w:val="none" w:sz="0" w:space="0" w:color="auto"/>
                <w:right w:val="none" w:sz="0" w:space="0" w:color="auto"/>
              </w:divBdr>
            </w:div>
            <w:div w:id="1179541015">
              <w:marLeft w:val="0"/>
              <w:marRight w:val="0"/>
              <w:marTop w:val="0"/>
              <w:marBottom w:val="0"/>
              <w:divBdr>
                <w:top w:val="none" w:sz="0" w:space="0" w:color="auto"/>
                <w:left w:val="none" w:sz="0" w:space="0" w:color="auto"/>
                <w:bottom w:val="none" w:sz="0" w:space="0" w:color="auto"/>
                <w:right w:val="none" w:sz="0" w:space="0" w:color="auto"/>
              </w:divBdr>
            </w:div>
            <w:div w:id="967315569">
              <w:marLeft w:val="0"/>
              <w:marRight w:val="0"/>
              <w:marTop w:val="0"/>
              <w:marBottom w:val="0"/>
              <w:divBdr>
                <w:top w:val="none" w:sz="0" w:space="0" w:color="auto"/>
                <w:left w:val="none" w:sz="0" w:space="0" w:color="auto"/>
                <w:bottom w:val="none" w:sz="0" w:space="0" w:color="auto"/>
                <w:right w:val="none" w:sz="0" w:space="0" w:color="auto"/>
              </w:divBdr>
            </w:div>
            <w:div w:id="1446848643">
              <w:marLeft w:val="0"/>
              <w:marRight w:val="0"/>
              <w:marTop w:val="0"/>
              <w:marBottom w:val="0"/>
              <w:divBdr>
                <w:top w:val="none" w:sz="0" w:space="0" w:color="auto"/>
                <w:left w:val="none" w:sz="0" w:space="0" w:color="auto"/>
                <w:bottom w:val="none" w:sz="0" w:space="0" w:color="auto"/>
                <w:right w:val="none" w:sz="0" w:space="0" w:color="auto"/>
              </w:divBdr>
            </w:div>
            <w:div w:id="1263606624">
              <w:marLeft w:val="0"/>
              <w:marRight w:val="0"/>
              <w:marTop w:val="0"/>
              <w:marBottom w:val="0"/>
              <w:divBdr>
                <w:top w:val="none" w:sz="0" w:space="0" w:color="auto"/>
                <w:left w:val="none" w:sz="0" w:space="0" w:color="auto"/>
                <w:bottom w:val="none" w:sz="0" w:space="0" w:color="auto"/>
                <w:right w:val="none" w:sz="0" w:space="0" w:color="auto"/>
              </w:divBdr>
            </w:div>
            <w:div w:id="1156532550">
              <w:marLeft w:val="0"/>
              <w:marRight w:val="0"/>
              <w:marTop w:val="0"/>
              <w:marBottom w:val="0"/>
              <w:divBdr>
                <w:top w:val="none" w:sz="0" w:space="0" w:color="auto"/>
                <w:left w:val="none" w:sz="0" w:space="0" w:color="auto"/>
                <w:bottom w:val="none" w:sz="0" w:space="0" w:color="auto"/>
                <w:right w:val="none" w:sz="0" w:space="0" w:color="auto"/>
              </w:divBdr>
            </w:div>
            <w:div w:id="582570219">
              <w:marLeft w:val="0"/>
              <w:marRight w:val="0"/>
              <w:marTop w:val="0"/>
              <w:marBottom w:val="0"/>
              <w:divBdr>
                <w:top w:val="none" w:sz="0" w:space="0" w:color="auto"/>
                <w:left w:val="none" w:sz="0" w:space="0" w:color="auto"/>
                <w:bottom w:val="none" w:sz="0" w:space="0" w:color="auto"/>
                <w:right w:val="none" w:sz="0" w:space="0" w:color="auto"/>
              </w:divBdr>
            </w:div>
            <w:div w:id="1984385067">
              <w:marLeft w:val="0"/>
              <w:marRight w:val="0"/>
              <w:marTop w:val="0"/>
              <w:marBottom w:val="0"/>
              <w:divBdr>
                <w:top w:val="none" w:sz="0" w:space="0" w:color="auto"/>
                <w:left w:val="none" w:sz="0" w:space="0" w:color="auto"/>
                <w:bottom w:val="none" w:sz="0" w:space="0" w:color="auto"/>
                <w:right w:val="none" w:sz="0" w:space="0" w:color="auto"/>
              </w:divBdr>
            </w:div>
            <w:div w:id="847523750">
              <w:marLeft w:val="0"/>
              <w:marRight w:val="0"/>
              <w:marTop w:val="0"/>
              <w:marBottom w:val="0"/>
              <w:divBdr>
                <w:top w:val="none" w:sz="0" w:space="0" w:color="auto"/>
                <w:left w:val="none" w:sz="0" w:space="0" w:color="auto"/>
                <w:bottom w:val="none" w:sz="0" w:space="0" w:color="auto"/>
                <w:right w:val="none" w:sz="0" w:space="0" w:color="auto"/>
              </w:divBdr>
            </w:div>
            <w:div w:id="426390686">
              <w:marLeft w:val="0"/>
              <w:marRight w:val="0"/>
              <w:marTop w:val="0"/>
              <w:marBottom w:val="0"/>
              <w:divBdr>
                <w:top w:val="none" w:sz="0" w:space="0" w:color="auto"/>
                <w:left w:val="none" w:sz="0" w:space="0" w:color="auto"/>
                <w:bottom w:val="none" w:sz="0" w:space="0" w:color="auto"/>
                <w:right w:val="none" w:sz="0" w:space="0" w:color="auto"/>
              </w:divBdr>
            </w:div>
            <w:div w:id="448282579">
              <w:marLeft w:val="0"/>
              <w:marRight w:val="0"/>
              <w:marTop w:val="0"/>
              <w:marBottom w:val="0"/>
              <w:divBdr>
                <w:top w:val="none" w:sz="0" w:space="0" w:color="auto"/>
                <w:left w:val="none" w:sz="0" w:space="0" w:color="auto"/>
                <w:bottom w:val="none" w:sz="0" w:space="0" w:color="auto"/>
                <w:right w:val="none" w:sz="0" w:space="0" w:color="auto"/>
              </w:divBdr>
            </w:div>
            <w:div w:id="461653350">
              <w:marLeft w:val="0"/>
              <w:marRight w:val="0"/>
              <w:marTop w:val="0"/>
              <w:marBottom w:val="0"/>
              <w:divBdr>
                <w:top w:val="none" w:sz="0" w:space="0" w:color="auto"/>
                <w:left w:val="none" w:sz="0" w:space="0" w:color="auto"/>
                <w:bottom w:val="none" w:sz="0" w:space="0" w:color="auto"/>
                <w:right w:val="none" w:sz="0" w:space="0" w:color="auto"/>
              </w:divBdr>
            </w:div>
            <w:div w:id="1766998402">
              <w:marLeft w:val="0"/>
              <w:marRight w:val="0"/>
              <w:marTop w:val="0"/>
              <w:marBottom w:val="0"/>
              <w:divBdr>
                <w:top w:val="none" w:sz="0" w:space="0" w:color="auto"/>
                <w:left w:val="none" w:sz="0" w:space="0" w:color="auto"/>
                <w:bottom w:val="none" w:sz="0" w:space="0" w:color="auto"/>
                <w:right w:val="none" w:sz="0" w:space="0" w:color="auto"/>
              </w:divBdr>
            </w:div>
            <w:div w:id="1140926536">
              <w:marLeft w:val="0"/>
              <w:marRight w:val="0"/>
              <w:marTop w:val="0"/>
              <w:marBottom w:val="0"/>
              <w:divBdr>
                <w:top w:val="none" w:sz="0" w:space="0" w:color="auto"/>
                <w:left w:val="none" w:sz="0" w:space="0" w:color="auto"/>
                <w:bottom w:val="none" w:sz="0" w:space="0" w:color="auto"/>
                <w:right w:val="none" w:sz="0" w:space="0" w:color="auto"/>
              </w:divBdr>
            </w:div>
            <w:div w:id="1421831065">
              <w:marLeft w:val="0"/>
              <w:marRight w:val="0"/>
              <w:marTop w:val="0"/>
              <w:marBottom w:val="0"/>
              <w:divBdr>
                <w:top w:val="none" w:sz="0" w:space="0" w:color="auto"/>
                <w:left w:val="none" w:sz="0" w:space="0" w:color="auto"/>
                <w:bottom w:val="none" w:sz="0" w:space="0" w:color="auto"/>
                <w:right w:val="none" w:sz="0" w:space="0" w:color="auto"/>
              </w:divBdr>
            </w:div>
            <w:div w:id="1908371392">
              <w:marLeft w:val="0"/>
              <w:marRight w:val="0"/>
              <w:marTop w:val="0"/>
              <w:marBottom w:val="0"/>
              <w:divBdr>
                <w:top w:val="none" w:sz="0" w:space="0" w:color="auto"/>
                <w:left w:val="none" w:sz="0" w:space="0" w:color="auto"/>
                <w:bottom w:val="none" w:sz="0" w:space="0" w:color="auto"/>
                <w:right w:val="none" w:sz="0" w:space="0" w:color="auto"/>
              </w:divBdr>
            </w:div>
            <w:div w:id="1157039459">
              <w:marLeft w:val="0"/>
              <w:marRight w:val="0"/>
              <w:marTop w:val="0"/>
              <w:marBottom w:val="0"/>
              <w:divBdr>
                <w:top w:val="none" w:sz="0" w:space="0" w:color="auto"/>
                <w:left w:val="none" w:sz="0" w:space="0" w:color="auto"/>
                <w:bottom w:val="none" w:sz="0" w:space="0" w:color="auto"/>
                <w:right w:val="none" w:sz="0" w:space="0" w:color="auto"/>
              </w:divBdr>
            </w:div>
            <w:div w:id="8262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2716</Words>
  <Characters>17118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Wilken</dc:creator>
  <cp:lastModifiedBy>David Wilken</cp:lastModifiedBy>
  <cp:revision>8</cp:revision>
  <dcterms:created xsi:type="dcterms:W3CDTF">2014-04-08T13:49:00Z</dcterms:created>
  <dcterms:modified xsi:type="dcterms:W3CDTF">2014-04-25T10:19:00Z</dcterms:modified>
</cp:coreProperties>
</file>