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E8" w:rsidRDefault="00126DE8" w:rsidP="009B1381">
      <w:pPr>
        <w:pStyle w:val="Kop3"/>
        <w:rPr>
          <w:rFonts w:ascii="Times New Roman" w:hAnsi="Times New Roman" w:cs="Times New Roman"/>
          <w:sz w:val="32"/>
          <w:szCs w:val="32"/>
          <w:lang w:eastAsia="de-DE"/>
        </w:rPr>
      </w:pPr>
      <w:bookmarkStart w:id="0" w:name="_Toc381821021"/>
      <w:bookmarkStart w:id="1" w:name="_Toc381821022"/>
      <w:bookmarkStart w:id="2" w:name="_GoBack"/>
      <w:bookmarkEnd w:id="2"/>
      <w:r w:rsidRPr="00D11747">
        <w:rPr>
          <w:rFonts w:ascii="Times New Roman" w:hAnsi="Times New Roman" w:cs="Times New Roman"/>
          <w:sz w:val="32"/>
          <w:szCs w:val="32"/>
          <w:lang w:eastAsia="de-DE"/>
        </w:rPr>
        <w:t xml:space="preserve">BAT conclusions specific to </w:t>
      </w:r>
      <w:bookmarkEnd w:id="0"/>
      <w:r w:rsidR="0049611D">
        <w:rPr>
          <w:rFonts w:ascii="Times New Roman" w:hAnsi="Times New Roman" w:cs="Times New Roman"/>
          <w:sz w:val="32"/>
          <w:szCs w:val="32"/>
          <w:lang w:eastAsia="de-DE"/>
        </w:rPr>
        <w:t xml:space="preserve">mechanical biological treatment </w:t>
      </w:r>
      <w:commentRangeStart w:id="3"/>
      <w:commentRangeStart w:id="4"/>
      <w:r w:rsidR="0049611D">
        <w:rPr>
          <w:rFonts w:ascii="Times New Roman" w:hAnsi="Times New Roman" w:cs="Times New Roman"/>
          <w:sz w:val="32"/>
          <w:szCs w:val="32"/>
          <w:lang w:eastAsia="de-DE"/>
        </w:rPr>
        <w:t>(MBT)</w:t>
      </w:r>
      <w:commentRangeEnd w:id="3"/>
      <w:r w:rsidR="00C30688">
        <w:rPr>
          <w:rStyle w:val="Verwijzingopmerking"/>
          <w:rFonts w:ascii="Times New Roman" w:hAnsi="Times New Roman" w:cs="Times New Roman"/>
          <w:b w:val="0"/>
          <w:bCs w:val="0"/>
          <w:lang w:eastAsia="en-IE"/>
        </w:rPr>
        <w:commentReference w:id="3"/>
      </w:r>
      <w:commentRangeEnd w:id="4"/>
      <w:r w:rsidR="00F1251C">
        <w:rPr>
          <w:rStyle w:val="Verwijzingopmerking"/>
          <w:rFonts w:ascii="Times New Roman" w:hAnsi="Times New Roman" w:cs="Times New Roman"/>
          <w:b w:val="0"/>
          <w:bCs w:val="0"/>
          <w:lang w:eastAsia="en-IE"/>
        </w:rPr>
        <w:commentReference w:id="4"/>
      </w:r>
    </w:p>
    <w:p w:rsidR="00C30688" w:rsidRDefault="00C30688" w:rsidP="00C30688">
      <w:pPr>
        <w:pStyle w:val="Kop3"/>
        <w:numPr>
          <w:ilvl w:val="0"/>
          <w:numId w:val="0"/>
        </w:numPr>
        <w:rPr>
          <w:rFonts w:ascii="Times New Roman" w:hAnsi="Times New Roman" w:cs="Times New Roman"/>
          <w:sz w:val="32"/>
          <w:szCs w:val="32"/>
          <w:lang w:eastAsia="de-DE"/>
        </w:rPr>
      </w:pPr>
    </w:p>
    <w:p w:rsidR="00C30688" w:rsidRPr="00C30688" w:rsidRDefault="00C30688" w:rsidP="00C30688">
      <w:pPr>
        <w:jc w:val="both"/>
        <w:rPr>
          <w:lang w:val="en-GB"/>
        </w:rPr>
      </w:pPr>
      <w:r w:rsidRPr="00C30688">
        <w:rPr>
          <w:lang w:val="en-GB"/>
        </w:rPr>
        <w:t>Mechanical-biological waste treatment (MBT technology) is a material-specific process. Mixed (residual) waste is separated into various fractions, each of which is treated and, if possible, recycled in a way that is customised to its properties. The core elements of MBT are mechanical or physical separation technologies and the biological treatment of biodegradable waste components unless they are diverted to recycling (e.g. paper). Most MBT plants divide their input into a fine fraction for biological treatment and a coarse high-calorific fraction that undergoes extended mechanical treatment. Mechanical-biological stabilisation plants (MBS) deviate from this concept as their entire input or the mechanically separated, high-calorific fraction undergoes biological drying.</w:t>
      </w:r>
    </w:p>
    <w:p w:rsidR="00C30688" w:rsidRPr="00C30688" w:rsidRDefault="00C30688" w:rsidP="00C30688">
      <w:pPr>
        <w:jc w:val="both"/>
        <w:rPr>
          <w:b/>
        </w:rPr>
      </w:pPr>
    </w:p>
    <w:p w:rsidR="00C30688" w:rsidRPr="00C30688" w:rsidRDefault="00C30688" w:rsidP="00C30688">
      <w:pPr>
        <w:pStyle w:val="Kop2"/>
        <w:numPr>
          <w:ilvl w:val="0"/>
          <w:numId w:val="0"/>
        </w:numPr>
        <w:ind w:left="1134" w:hanging="1134"/>
        <w:jc w:val="both"/>
        <w:rPr>
          <w:rFonts w:ascii="Times New Roman" w:hAnsi="Times New Roman" w:cs="Times New Roman"/>
          <w:sz w:val="24"/>
          <w:szCs w:val="24"/>
          <w:lang w:val="en-GB"/>
        </w:rPr>
      </w:pPr>
      <w:bookmarkStart w:id="5" w:name="_Toc360142566"/>
      <w:r w:rsidRPr="00C30688">
        <w:rPr>
          <w:rFonts w:ascii="Times New Roman" w:hAnsi="Times New Roman" w:cs="Times New Roman"/>
          <w:sz w:val="24"/>
          <w:szCs w:val="24"/>
          <w:lang w:val="en-GB"/>
        </w:rPr>
        <w:t>Types of mechanical-biological waste treatment</w:t>
      </w:r>
      <w:bookmarkEnd w:id="5"/>
      <w:r w:rsidRPr="00C30688">
        <w:rPr>
          <w:rFonts w:ascii="Times New Roman" w:hAnsi="Times New Roman" w:cs="Times New Roman"/>
          <w:b w:val="0"/>
          <w:bCs w:val="0"/>
          <w:sz w:val="24"/>
          <w:szCs w:val="24"/>
          <w:lang w:val="en-GB"/>
        </w:rPr>
        <w:t xml:space="preserve"> </w:t>
      </w:r>
      <w:r w:rsidRPr="00C30688">
        <w:rPr>
          <w:rFonts w:ascii="Times New Roman" w:hAnsi="Times New Roman" w:cs="Times New Roman"/>
          <w:sz w:val="24"/>
          <w:szCs w:val="24"/>
          <w:lang w:val="en-GB"/>
        </w:rPr>
        <w:t xml:space="preserve"> </w:t>
      </w:r>
    </w:p>
    <w:p w:rsidR="00C30688" w:rsidRPr="00C30688" w:rsidRDefault="00C30688" w:rsidP="00C30688">
      <w:pPr>
        <w:jc w:val="both"/>
        <w:rPr>
          <w:lang w:val="en-GB"/>
        </w:rPr>
      </w:pPr>
      <w:r w:rsidRPr="00C30688">
        <w:rPr>
          <w:lang w:val="en-GB"/>
        </w:rPr>
        <w:t>Mechanical-biological waste treatment plants are grouped into the following types based upon the main technology used in the biological stage:</w:t>
      </w:r>
    </w:p>
    <w:p w:rsidR="00C30688" w:rsidRPr="00C30688" w:rsidRDefault="00C30688" w:rsidP="00C30688">
      <w:pPr>
        <w:numPr>
          <w:ilvl w:val="0"/>
          <w:numId w:val="35"/>
        </w:numPr>
        <w:jc w:val="both"/>
        <w:rPr>
          <w:lang w:val="en-GB"/>
        </w:rPr>
      </w:pPr>
      <w:r w:rsidRPr="00C30688">
        <w:rPr>
          <w:lang w:val="en-GB"/>
        </w:rPr>
        <w:t>aerobic treatment (output from the biological stage is consigned to landfill)</w:t>
      </w:r>
    </w:p>
    <w:p w:rsidR="00C30688" w:rsidRPr="00C30688" w:rsidRDefault="00C30688" w:rsidP="00C30688">
      <w:pPr>
        <w:numPr>
          <w:ilvl w:val="0"/>
          <w:numId w:val="35"/>
        </w:numPr>
        <w:jc w:val="both"/>
        <w:rPr>
          <w:lang w:val="en-GB"/>
        </w:rPr>
      </w:pPr>
      <w:r w:rsidRPr="00C30688">
        <w:rPr>
          <w:lang w:val="en-GB"/>
        </w:rPr>
        <w:t>aerobic mechanical-biological stabilisation or drying (MBS) to produce refuse-derived fuel (output from the biological stage is mainly used to make refuse-derived fuel).</w:t>
      </w:r>
    </w:p>
    <w:p w:rsidR="00C30688" w:rsidRPr="00C30688" w:rsidRDefault="00C30688" w:rsidP="00C30688">
      <w:pPr>
        <w:numPr>
          <w:ilvl w:val="0"/>
          <w:numId w:val="35"/>
        </w:numPr>
        <w:jc w:val="both"/>
        <w:rPr>
          <w:lang w:val="en-GB"/>
        </w:rPr>
      </w:pPr>
      <w:r w:rsidRPr="00C30688">
        <w:rPr>
          <w:lang w:val="en-GB"/>
        </w:rPr>
        <w:t>dry digestion (anaerobic)</w:t>
      </w:r>
    </w:p>
    <w:p w:rsidR="00C30688" w:rsidRPr="00C30688" w:rsidRDefault="00C30688" w:rsidP="00C30688">
      <w:pPr>
        <w:pStyle w:val="Lijstalinea"/>
        <w:numPr>
          <w:ilvl w:val="0"/>
          <w:numId w:val="35"/>
        </w:numPr>
        <w:jc w:val="both"/>
        <w:rPr>
          <w:b/>
        </w:rPr>
      </w:pPr>
      <w:r w:rsidRPr="00C30688">
        <w:rPr>
          <w:lang w:val="en-GB"/>
        </w:rPr>
        <w:t>wet digestion (anaerobic)</w:t>
      </w:r>
    </w:p>
    <w:p w:rsidR="00C30688" w:rsidRDefault="00C30688" w:rsidP="00C30688">
      <w:pPr>
        <w:pStyle w:val="Kop3"/>
        <w:numPr>
          <w:ilvl w:val="0"/>
          <w:numId w:val="0"/>
        </w:numPr>
        <w:jc w:val="both"/>
        <w:rPr>
          <w:rFonts w:ascii="Times New Roman" w:hAnsi="Times New Roman" w:cs="Times New Roman"/>
          <w:sz w:val="32"/>
          <w:szCs w:val="32"/>
          <w:lang w:eastAsia="de-DE"/>
        </w:rPr>
      </w:pPr>
    </w:p>
    <w:p w:rsidR="00C30688" w:rsidRPr="00DC4F1A" w:rsidRDefault="00C30688" w:rsidP="00C30688">
      <w:pPr>
        <w:jc w:val="both"/>
        <w:rPr>
          <w:b/>
        </w:rPr>
      </w:pPr>
      <w:r>
        <w:rPr>
          <w:b/>
        </w:rPr>
        <w:t>The following m</w:t>
      </w:r>
      <w:r w:rsidRPr="00DC4F1A">
        <w:rPr>
          <w:b/>
        </w:rPr>
        <w:t>echanical treatment</w:t>
      </w:r>
      <w:r>
        <w:rPr>
          <w:b/>
        </w:rPr>
        <w:t xml:space="preserve"> occurs:</w:t>
      </w:r>
      <w:r w:rsidRPr="00DC4F1A">
        <w:rPr>
          <w:b/>
        </w:rPr>
        <w:tab/>
      </w:r>
    </w:p>
    <w:p w:rsidR="00C30688" w:rsidRPr="00DC4F1A" w:rsidRDefault="00C30688" w:rsidP="00C30688">
      <w:pPr>
        <w:pStyle w:val="Lijstalinea"/>
        <w:numPr>
          <w:ilvl w:val="0"/>
          <w:numId w:val="38"/>
        </w:numPr>
        <w:jc w:val="both"/>
      </w:pPr>
      <w:r w:rsidRPr="00DC4F1A">
        <w:t>Functions of mechanical treatment</w:t>
      </w:r>
      <w:r w:rsidRPr="00DC4F1A">
        <w:tab/>
      </w:r>
    </w:p>
    <w:p w:rsidR="00C30688" w:rsidRPr="00DC4F1A" w:rsidRDefault="00C30688" w:rsidP="00C30688">
      <w:pPr>
        <w:pStyle w:val="Lijstalinea"/>
        <w:numPr>
          <w:ilvl w:val="0"/>
          <w:numId w:val="38"/>
        </w:numPr>
        <w:jc w:val="both"/>
      </w:pPr>
      <w:r w:rsidRPr="00DC4F1A">
        <w:t>Shredding and homogenisation</w:t>
      </w:r>
      <w:r w:rsidRPr="00DC4F1A">
        <w:tab/>
      </w:r>
    </w:p>
    <w:p w:rsidR="00C30688" w:rsidRPr="00DC4F1A" w:rsidRDefault="00C30688" w:rsidP="00C30688">
      <w:pPr>
        <w:pStyle w:val="Lijstalinea"/>
        <w:numPr>
          <w:ilvl w:val="0"/>
          <w:numId w:val="38"/>
        </w:numPr>
        <w:jc w:val="both"/>
      </w:pPr>
      <w:r w:rsidRPr="00DC4F1A">
        <w:t>Sorting coarse and fine fractions</w:t>
      </w:r>
      <w:r w:rsidRPr="00DC4F1A">
        <w:tab/>
      </w:r>
    </w:p>
    <w:p w:rsidR="00C30688" w:rsidRPr="00DC4F1A" w:rsidRDefault="00C30688" w:rsidP="00C30688">
      <w:pPr>
        <w:pStyle w:val="Lijstalinea"/>
        <w:numPr>
          <w:ilvl w:val="0"/>
          <w:numId w:val="38"/>
        </w:numPr>
        <w:jc w:val="both"/>
      </w:pPr>
      <w:r w:rsidRPr="00DC4F1A">
        <w:t>Separating FE and NF metals</w:t>
      </w:r>
      <w:r w:rsidRPr="00DC4F1A">
        <w:tab/>
      </w:r>
    </w:p>
    <w:p w:rsidR="00C30688" w:rsidRPr="00DC4F1A" w:rsidRDefault="00C30688" w:rsidP="00C30688">
      <w:pPr>
        <w:pStyle w:val="Lijstalinea"/>
        <w:numPr>
          <w:ilvl w:val="0"/>
          <w:numId w:val="38"/>
        </w:numPr>
        <w:jc w:val="both"/>
      </w:pPr>
      <w:r w:rsidRPr="00DC4F1A">
        <w:t>Processing the high-calorific fraction</w:t>
      </w:r>
      <w:r w:rsidRPr="00DC4F1A">
        <w:tab/>
      </w:r>
    </w:p>
    <w:p w:rsidR="00C30688" w:rsidRPr="00DC4F1A" w:rsidRDefault="00C30688" w:rsidP="00C30688">
      <w:pPr>
        <w:pStyle w:val="Lijstalinea"/>
        <w:numPr>
          <w:ilvl w:val="0"/>
          <w:numId w:val="38"/>
        </w:numPr>
        <w:jc w:val="both"/>
      </w:pPr>
      <w:r w:rsidRPr="00DC4F1A">
        <w:t>Ejection of impurities and recyclables using sensors</w:t>
      </w:r>
      <w:r w:rsidRPr="00DC4F1A">
        <w:tab/>
      </w:r>
    </w:p>
    <w:p w:rsidR="00C30688" w:rsidRDefault="00C30688" w:rsidP="00C30688">
      <w:pPr>
        <w:pStyle w:val="Lijstalinea"/>
        <w:numPr>
          <w:ilvl w:val="0"/>
          <w:numId w:val="38"/>
        </w:numPr>
        <w:jc w:val="both"/>
      </w:pPr>
      <w:r w:rsidRPr="00DC4F1A">
        <w:t>Wet mechanical sorting technologies</w:t>
      </w:r>
    </w:p>
    <w:p w:rsidR="00C30688" w:rsidRDefault="00C30688" w:rsidP="00C30688">
      <w:pPr>
        <w:jc w:val="both"/>
      </w:pPr>
    </w:p>
    <w:p w:rsidR="00C30688" w:rsidRDefault="00C30688" w:rsidP="00C30688">
      <w:pPr>
        <w:jc w:val="both"/>
      </w:pPr>
    </w:p>
    <w:p w:rsidR="00C30688" w:rsidRDefault="00C30688" w:rsidP="00C30688">
      <w:pPr>
        <w:pStyle w:val="Kop3"/>
        <w:numPr>
          <w:ilvl w:val="0"/>
          <w:numId w:val="0"/>
        </w:numPr>
        <w:tabs>
          <w:tab w:val="left" w:pos="851"/>
        </w:tabs>
        <w:ind w:left="1134" w:hanging="1134"/>
        <w:jc w:val="both"/>
        <w:rPr>
          <w:lang w:val="en-GB"/>
        </w:rPr>
      </w:pPr>
      <w:bookmarkStart w:id="6" w:name="_Toc360142570"/>
      <w:r>
        <w:rPr>
          <w:lang w:val="en-GB"/>
        </w:rPr>
        <w:t>Functions of mechanical treatment</w:t>
      </w:r>
      <w:bookmarkEnd w:id="6"/>
    </w:p>
    <w:p w:rsidR="00C30688" w:rsidRDefault="00C30688" w:rsidP="00C30688">
      <w:pPr>
        <w:jc w:val="both"/>
        <w:rPr>
          <w:lang w:val="en-GB"/>
        </w:rPr>
      </w:pPr>
      <w:r>
        <w:rPr>
          <w:lang w:val="en-GB"/>
        </w:rPr>
        <w:t xml:space="preserve">Mechanical processing prepares waste for subsequent treatment. The degree of processing is determined mainly by the application for the high-calorific coarse fraction and the biological treatment process for the fine fraction. </w:t>
      </w:r>
    </w:p>
    <w:p w:rsidR="00C30688" w:rsidRDefault="00C30688" w:rsidP="00C30688">
      <w:pPr>
        <w:jc w:val="both"/>
        <w:rPr>
          <w:lang w:val="en-GB"/>
        </w:rPr>
      </w:pPr>
    </w:p>
    <w:p w:rsidR="00C30688" w:rsidRDefault="00C30688" w:rsidP="00C30688">
      <w:pPr>
        <w:pStyle w:val="Kop3"/>
        <w:numPr>
          <w:ilvl w:val="0"/>
          <w:numId w:val="0"/>
        </w:numPr>
        <w:tabs>
          <w:tab w:val="left" w:pos="851"/>
        </w:tabs>
        <w:ind w:left="1134" w:hanging="1134"/>
        <w:jc w:val="both"/>
        <w:rPr>
          <w:lang w:val="en-GB"/>
        </w:rPr>
      </w:pPr>
      <w:bookmarkStart w:id="7" w:name="_Toc283401492"/>
      <w:bookmarkStart w:id="8" w:name="_Toc286694367"/>
      <w:bookmarkStart w:id="9" w:name="_Toc360142571"/>
      <w:r>
        <w:rPr>
          <w:lang w:val="en-GB"/>
        </w:rPr>
        <w:t>Shredding and homogenisation</w:t>
      </w:r>
      <w:bookmarkEnd w:id="7"/>
      <w:bookmarkEnd w:id="8"/>
      <w:bookmarkEnd w:id="9"/>
    </w:p>
    <w:p w:rsidR="00C30688" w:rsidRDefault="00C30688" w:rsidP="00C30688">
      <w:pPr>
        <w:jc w:val="both"/>
        <w:rPr>
          <w:lang w:val="en-GB"/>
        </w:rPr>
      </w:pPr>
      <w:r>
        <w:rPr>
          <w:lang w:val="en-GB"/>
        </w:rPr>
        <w:t xml:space="preserve">In the first stage of mechanical processing, waste is prepared for subsequent treatment, pre-shredded to the necessary size and thereby also homogenised for the first time. The shredding process also opens containers and bags </w:t>
      </w:r>
      <w:proofErr w:type="spellStart"/>
      <w:r>
        <w:rPr>
          <w:lang w:val="en-GB"/>
        </w:rPr>
        <w:t>etc</w:t>
      </w:r>
      <w:proofErr w:type="spellEnd"/>
      <w:r>
        <w:rPr>
          <w:lang w:val="en-GB"/>
        </w:rPr>
        <w:t xml:space="preserve">, and increases the surface area of the waste components, improving the breakdown of degradable organic elements for biological treatment. </w:t>
      </w:r>
    </w:p>
    <w:p w:rsidR="00C30688" w:rsidRDefault="00C30688" w:rsidP="00C30688">
      <w:pPr>
        <w:jc w:val="both"/>
        <w:rPr>
          <w:lang w:val="en-GB"/>
        </w:rPr>
      </w:pPr>
    </w:p>
    <w:p w:rsidR="00C30688" w:rsidRDefault="00C30688" w:rsidP="00C30688">
      <w:pPr>
        <w:jc w:val="both"/>
        <w:rPr>
          <w:lang w:val="en-GB"/>
        </w:rPr>
      </w:pPr>
      <w:r>
        <w:rPr>
          <w:lang w:val="en-GB"/>
        </w:rPr>
        <w:t xml:space="preserve">The decision whether to pre-shred material depends upon the waste’s properties. The machinery used in this phase varies in terms of its shredding effect and depends on the type of waste to be treated. Plants frequently use breaking (e.g. single or multi-shaft breakers), </w:t>
      </w:r>
      <w:r>
        <w:rPr>
          <w:lang w:val="en-GB"/>
        </w:rPr>
        <w:lastRenderedPageBreak/>
        <w:t xml:space="preserve">cutting (rotary shear or cutting mill) or shearing (screw mill) machinery. One alternative is high-pressure compactors, which combine shredding and sorting of fractions that will undergo biological treatment. </w:t>
      </w:r>
    </w:p>
    <w:p w:rsidR="00C30688" w:rsidRDefault="00C30688" w:rsidP="00C30688">
      <w:pPr>
        <w:jc w:val="both"/>
        <w:rPr>
          <w:lang w:val="en-GB"/>
        </w:rPr>
      </w:pPr>
    </w:p>
    <w:p w:rsidR="00C30688" w:rsidRDefault="00C30688" w:rsidP="00C30688">
      <w:pPr>
        <w:pStyle w:val="Kop3"/>
        <w:numPr>
          <w:ilvl w:val="0"/>
          <w:numId w:val="0"/>
        </w:numPr>
        <w:tabs>
          <w:tab w:val="left" w:pos="851"/>
        </w:tabs>
        <w:ind w:left="1134" w:hanging="1134"/>
        <w:jc w:val="both"/>
        <w:rPr>
          <w:lang w:val="en-GB"/>
        </w:rPr>
      </w:pPr>
      <w:bookmarkStart w:id="10" w:name="_Toc360142572"/>
      <w:r>
        <w:rPr>
          <w:lang w:val="en-GB"/>
        </w:rPr>
        <w:t>Sorting coarse and fine fractions</w:t>
      </w:r>
      <w:bookmarkEnd w:id="10"/>
    </w:p>
    <w:p w:rsidR="00C30688" w:rsidRDefault="00C30688" w:rsidP="00C30688">
      <w:pPr>
        <w:jc w:val="both"/>
        <w:rPr>
          <w:lang w:val="en-GB"/>
        </w:rPr>
      </w:pPr>
      <w:r>
        <w:rPr>
          <w:lang w:val="en-GB"/>
        </w:rPr>
        <w:t>The sorting of high-calorific coarse waste fractions and the fine fraction destined for biological treatment is largely performed using screening (drum, vibrating and star screens) with screen cuts between 40 mm and 150 mm. Air-classifiers are occasionally used as well. A few plants also utilise ballistic separators.</w:t>
      </w:r>
    </w:p>
    <w:p w:rsidR="00C30688" w:rsidRDefault="00C30688" w:rsidP="00C30688">
      <w:pPr>
        <w:jc w:val="both"/>
        <w:rPr>
          <w:lang w:val="en-GB"/>
        </w:rPr>
      </w:pPr>
    </w:p>
    <w:p w:rsidR="00C30688" w:rsidRDefault="00C30688" w:rsidP="00C30688">
      <w:pPr>
        <w:pStyle w:val="Kop3"/>
        <w:numPr>
          <w:ilvl w:val="0"/>
          <w:numId w:val="0"/>
        </w:numPr>
        <w:tabs>
          <w:tab w:val="left" w:pos="851"/>
        </w:tabs>
        <w:ind w:left="1134" w:hanging="1134"/>
        <w:jc w:val="both"/>
        <w:rPr>
          <w:lang w:val="en-GB"/>
        </w:rPr>
      </w:pPr>
      <w:bookmarkStart w:id="11" w:name="_Toc360142573"/>
      <w:r>
        <w:rPr>
          <w:lang w:val="en-GB"/>
        </w:rPr>
        <w:t>Separating FE and NF metals</w:t>
      </w:r>
      <w:bookmarkEnd w:id="11"/>
    </w:p>
    <w:p w:rsidR="00C30688" w:rsidRDefault="00C30688" w:rsidP="00C30688">
      <w:pPr>
        <w:jc w:val="both"/>
        <w:rPr>
          <w:lang w:val="en-GB"/>
        </w:rPr>
      </w:pPr>
      <w:r>
        <w:rPr>
          <w:lang w:val="en-GB"/>
        </w:rPr>
        <w:t xml:space="preserve">Magnets remove ferrous metals; non-ferrous (NF) metals are extracted using eddy current separation systems. </w:t>
      </w:r>
    </w:p>
    <w:p w:rsidR="00C30688" w:rsidRDefault="00C30688" w:rsidP="00C30688">
      <w:pPr>
        <w:jc w:val="both"/>
        <w:rPr>
          <w:lang w:val="en-GB"/>
        </w:rPr>
      </w:pPr>
    </w:p>
    <w:p w:rsidR="00C30688" w:rsidRDefault="00C30688" w:rsidP="00C30688">
      <w:pPr>
        <w:pStyle w:val="Kop3"/>
        <w:numPr>
          <w:ilvl w:val="0"/>
          <w:numId w:val="0"/>
        </w:numPr>
        <w:tabs>
          <w:tab w:val="left" w:pos="851"/>
        </w:tabs>
        <w:ind w:left="1134" w:hanging="1134"/>
        <w:jc w:val="both"/>
        <w:rPr>
          <w:lang w:val="en-GB"/>
        </w:rPr>
      </w:pPr>
      <w:bookmarkStart w:id="12" w:name="_Toc360142574"/>
      <w:r>
        <w:rPr>
          <w:lang w:val="en-GB"/>
        </w:rPr>
        <w:t>Processing the high-calorific fraction</w:t>
      </w:r>
      <w:bookmarkEnd w:id="12"/>
    </w:p>
    <w:p w:rsidR="00C30688" w:rsidRDefault="00C30688" w:rsidP="00C30688">
      <w:pPr>
        <w:jc w:val="both"/>
        <w:rPr>
          <w:lang w:val="en-GB"/>
        </w:rPr>
      </w:pPr>
      <w:r>
        <w:rPr>
          <w:lang w:val="en-GB"/>
        </w:rPr>
        <w:t xml:space="preserve">The resulting high-calorific fraction must undergo additional processing prior to energy recovery, if necessary, depending on the customer’s specifications. Apart from additional shredding, other steps include further removal of metals and other impurities, such as rocks or other inert, non-combustible materials. </w:t>
      </w:r>
    </w:p>
    <w:p w:rsidR="00C30688" w:rsidRDefault="00C30688" w:rsidP="00C30688">
      <w:pPr>
        <w:jc w:val="both"/>
        <w:rPr>
          <w:color w:val="000000"/>
          <w:lang w:val="en-GB"/>
        </w:rPr>
      </w:pPr>
    </w:p>
    <w:p w:rsidR="00C30688" w:rsidRDefault="00C30688" w:rsidP="00C30688">
      <w:pPr>
        <w:pStyle w:val="Kop3"/>
        <w:numPr>
          <w:ilvl w:val="0"/>
          <w:numId w:val="0"/>
        </w:numPr>
        <w:tabs>
          <w:tab w:val="left" w:pos="851"/>
        </w:tabs>
        <w:ind w:left="1134" w:hanging="1134"/>
        <w:jc w:val="both"/>
        <w:rPr>
          <w:lang w:val="en-GB"/>
        </w:rPr>
      </w:pPr>
      <w:bookmarkStart w:id="13" w:name="_Toc360142575"/>
      <w:r>
        <w:rPr>
          <w:lang w:val="en-GB"/>
        </w:rPr>
        <w:t>Ejection of impurities and recyclables using sensors</w:t>
      </w:r>
      <w:bookmarkEnd w:id="13"/>
    </w:p>
    <w:p w:rsidR="00C30688" w:rsidRDefault="00C30688" w:rsidP="00C30688">
      <w:pPr>
        <w:jc w:val="both"/>
        <w:rPr>
          <w:lang w:val="en-GB"/>
        </w:rPr>
      </w:pPr>
      <w:r>
        <w:rPr>
          <w:lang w:val="en-GB"/>
        </w:rPr>
        <w:t>A few plants also utilise sensor-based sorting technologies (optical NIR sensors) in order to remove PVC, for instance, from the high-calorific fraction. The PVC's high chlorine level would lower fuel quality. A few sensor-based sorting solutions remove paper and wood from the fine fraction.</w:t>
      </w:r>
    </w:p>
    <w:p w:rsidR="00C30688" w:rsidRDefault="00C30688" w:rsidP="00C30688">
      <w:pPr>
        <w:jc w:val="both"/>
        <w:rPr>
          <w:lang w:val="en-GB"/>
        </w:rPr>
      </w:pPr>
    </w:p>
    <w:p w:rsidR="00C30688" w:rsidRDefault="00C30688" w:rsidP="00C30688">
      <w:pPr>
        <w:pStyle w:val="Kop3"/>
        <w:numPr>
          <w:ilvl w:val="0"/>
          <w:numId w:val="0"/>
        </w:numPr>
        <w:tabs>
          <w:tab w:val="left" w:pos="851"/>
        </w:tabs>
        <w:ind w:left="1134" w:hanging="1134"/>
        <w:jc w:val="both"/>
        <w:rPr>
          <w:lang w:val="en-GB"/>
        </w:rPr>
      </w:pPr>
      <w:bookmarkStart w:id="14" w:name="_Toc360142576"/>
      <w:r>
        <w:rPr>
          <w:lang w:val="en-GB"/>
        </w:rPr>
        <w:t>Wet mechanical sorting technologies</w:t>
      </w:r>
      <w:bookmarkEnd w:id="14"/>
    </w:p>
    <w:p w:rsidR="00C30688" w:rsidRDefault="00C30688" w:rsidP="00C30688">
      <w:pPr>
        <w:jc w:val="both"/>
        <w:rPr>
          <w:lang w:val="en-GB"/>
        </w:rPr>
      </w:pPr>
      <w:r>
        <w:rPr>
          <w:lang w:val="en-GB"/>
        </w:rPr>
        <w:t xml:space="preserve">Wet digestion plants use </w:t>
      </w:r>
      <w:proofErr w:type="spellStart"/>
      <w:r>
        <w:rPr>
          <w:lang w:val="en-GB"/>
        </w:rPr>
        <w:t>pulpers</w:t>
      </w:r>
      <w:proofErr w:type="spellEnd"/>
      <w:r>
        <w:rPr>
          <w:lang w:val="en-GB"/>
        </w:rPr>
        <w:t xml:space="preserve"> after the dry mechanical stage to homogenise substrate and better bring it into suspension through </w:t>
      </w:r>
      <w:proofErr w:type="spellStart"/>
      <w:r>
        <w:rPr>
          <w:lang w:val="en-GB"/>
        </w:rPr>
        <w:t>defibration</w:t>
      </w:r>
      <w:proofErr w:type="spellEnd"/>
      <w:r>
        <w:rPr>
          <w:lang w:val="en-GB"/>
        </w:rPr>
        <w:t xml:space="preserve">. The </w:t>
      </w:r>
      <w:proofErr w:type="spellStart"/>
      <w:r>
        <w:rPr>
          <w:lang w:val="en-GB"/>
        </w:rPr>
        <w:t>pulper</w:t>
      </w:r>
      <w:proofErr w:type="spellEnd"/>
      <w:r>
        <w:rPr>
          <w:lang w:val="en-GB"/>
        </w:rPr>
        <w:t xml:space="preserve"> can eject both non-digestible floating solids and inert suspended solids, but this step may also be performed in other stages (e.g. the grit chamber). The </w:t>
      </w:r>
      <w:proofErr w:type="spellStart"/>
      <w:r>
        <w:rPr>
          <w:lang w:val="en-GB"/>
        </w:rPr>
        <w:t>pulper</w:t>
      </w:r>
      <w:proofErr w:type="spellEnd"/>
      <w:r>
        <w:rPr>
          <w:lang w:val="en-GB"/>
        </w:rPr>
        <w:t xml:space="preserve"> is followed by other wet sorting stages to remove floating and suspended solids (the grit chamber). </w:t>
      </w:r>
      <w:proofErr w:type="spellStart"/>
      <w:r>
        <w:rPr>
          <w:lang w:val="en-GB"/>
        </w:rPr>
        <w:t>Hydrocyclones</w:t>
      </w:r>
      <w:proofErr w:type="spellEnd"/>
      <w:r>
        <w:rPr>
          <w:lang w:val="en-GB"/>
        </w:rPr>
        <w:t xml:space="preserve"> are also used for this purpose.</w:t>
      </w:r>
    </w:p>
    <w:p w:rsidR="00C30688" w:rsidRPr="00DC4F1A" w:rsidRDefault="00C30688" w:rsidP="00C30688">
      <w:pPr>
        <w:jc w:val="both"/>
      </w:pPr>
      <w:r>
        <w:rPr>
          <w:lang w:val="en-GB"/>
        </w:rPr>
        <w:t>The objective is to remove impurities, such as leftover metal, glass, sand, rocks and gravel, through sedimentation and plastic through a floating action to the aqueous phase. The degradable organic fraction that will be sent for anaerobic biological treatment is left.</w:t>
      </w:r>
    </w:p>
    <w:p w:rsidR="00C30688" w:rsidRPr="00126DE8" w:rsidRDefault="00C30688" w:rsidP="00C30688">
      <w:pPr>
        <w:pStyle w:val="Kop3"/>
        <w:numPr>
          <w:ilvl w:val="0"/>
          <w:numId w:val="0"/>
        </w:numPr>
        <w:rPr>
          <w:rFonts w:ascii="Times New Roman" w:hAnsi="Times New Roman" w:cs="Times New Roman"/>
          <w:sz w:val="32"/>
          <w:szCs w:val="32"/>
          <w:lang w:eastAsia="de-DE"/>
        </w:rPr>
      </w:pPr>
    </w:p>
    <w:p w:rsidR="00126DE8" w:rsidRDefault="00126DE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1C1D8E">
      <w:pPr>
        <w:pStyle w:val="Kop3"/>
        <w:numPr>
          <w:ilvl w:val="0"/>
          <w:numId w:val="0"/>
        </w:numPr>
        <w:ind w:left="1134"/>
        <w:rPr>
          <w:rFonts w:eastAsia="Times New Roman"/>
          <w:sz w:val="28"/>
          <w:szCs w:val="28"/>
        </w:rPr>
      </w:pPr>
    </w:p>
    <w:p w:rsidR="00C30688" w:rsidRDefault="00C30688" w:rsidP="00C30688">
      <w:pPr>
        <w:pStyle w:val="Kop3"/>
        <w:numPr>
          <w:ilvl w:val="0"/>
          <w:numId w:val="0"/>
        </w:numPr>
        <w:rPr>
          <w:rFonts w:eastAsia="Times New Roman"/>
          <w:sz w:val="28"/>
          <w:szCs w:val="28"/>
        </w:rPr>
      </w:pPr>
    </w:p>
    <w:p w:rsidR="00C30688" w:rsidRDefault="00C30688" w:rsidP="00C30688">
      <w:pPr>
        <w:pStyle w:val="Kop3"/>
        <w:numPr>
          <w:ilvl w:val="0"/>
          <w:numId w:val="0"/>
        </w:numPr>
        <w:rPr>
          <w:rFonts w:eastAsia="Times New Roman"/>
          <w:sz w:val="28"/>
          <w:szCs w:val="28"/>
        </w:rPr>
      </w:pPr>
    </w:p>
    <w:p w:rsidR="00C30688" w:rsidRDefault="00C30688">
      <w:pPr>
        <w:spacing w:after="200" w:line="276" w:lineRule="auto"/>
        <w:rPr>
          <w:rFonts w:ascii="Arial" w:eastAsia="Times New Roman" w:hAnsi="Arial" w:cs="Arial"/>
          <w:b/>
          <w:bCs/>
          <w:sz w:val="28"/>
          <w:szCs w:val="28"/>
          <w:lang w:eastAsia="zh-CN"/>
        </w:rPr>
      </w:pPr>
      <w:r>
        <w:rPr>
          <w:rFonts w:eastAsia="Times New Roman"/>
          <w:sz w:val="28"/>
          <w:szCs w:val="28"/>
        </w:rPr>
        <w:br w:type="page"/>
      </w:r>
    </w:p>
    <w:p w:rsidR="00E138D9" w:rsidRPr="00126DE8" w:rsidRDefault="00E138D9" w:rsidP="009B1381">
      <w:pPr>
        <w:pStyle w:val="Kop4"/>
        <w:rPr>
          <w:rFonts w:ascii="Times New Roman" w:eastAsia="Times New Roman" w:hAnsi="Times New Roman" w:cs="Times New Roman"/>
          <w:sz w:val="28"/>
          <w:szCs w:val="28"/>
          <w:lang w:val="en-GB"/>
        </w:rPr>
      </w:pPr>
      <w:r w:rsidRPr="00126DE8">
        <w:rPr>
          <w:rFonts w:ascii="Times New Roman" w:eastAsia="Times New Roman" w:hAnsi="Times New Roman" w:cs="Times New Roman"/>
          <w:sz w:val="28"/>
          <w:szCs w:val="28"/>
          <w:lang w:val="en-GB"/>
        </w:rPr>
        <w:lastRenderedPageBreak/>
        <w:t xml:space="preserve">Overview </w:t>
      </w:r>
      <w:r w:rsidR="00997702">
        <w:rPr>
          <w:rFonts w:ascii="Times New Roman" w:eastAsia="Times New Roman" w:hAnsi="Times New Roman" w:cs="Times New Roman"/>
          <w:sz w:val="28"/>
          <w:szCs w:val="28"/>
          <w:lang w:val="en-GB"/>
        </w:rPr>
        <w:t xml:space="preserve">of MBT </w:t>
      </w:r>
      <w:r w:rsidRPr="00126DE8">
        <w:rPr>
          <w:rFonts w:ascii="Times New Roman" w:eastAsia="Times New Roman" w:hAnsi="Times New Roman" w:cs="Times New Roman"/>
          <w:sz w:val="28"/>
          <w:szCs w:val="28"/>
          <w:lang w:val="en-GB"/>
        </w:rPr>
        <w:t xml:space="preserve">steps </w:t>
      </w:r>
    </w:p>
    <w:p w:rsidR="00E138D9" w:rsidRDefault="00E138D9" w:rsidP="00E138D9">
      <w:pPr>
        <w:pStyle w:val="Lijstalinea"/>
        <w:rPr>
          <w:rFonts w:eastAsia="Times New Roman"/>
          <w:lang w:val="en-GB"/>
        </w:rPr>
      </w:pPr>
    </w:p>
    <w:p w:rsidR="00997702" w:rsidRPr="00686C29" w:rsidRDefault="00997702" w:rsidP="00997702">
      <w:pPr>
        <w:pStyle w:val="Plattetekst"/>
        <w:jc w:val="both"/>
        <w:rPr>
          <w:rFonts w:ascii="Times New Roman" w:hAnsi="Times New Roman"/>
          <w:sz w:val="24"/>
          <w:szCs w:val="24"/>
        </w:rPr>
      </w:pPr>
      <w:bookmarkStart w:id="15" w:name="_Toc371689107"/>
      <w:r w:rsidRPr="00686C29">
        <w:rPr>
          <w:rFonts w:ascii="Times New Roman" w:hAnsi="Times New Roman"/>
          <w:sz w:val="24"/>
          <w:szCs w:val="24"/>
        </w:rPr>
        <w:t xml:space="preserve">The typical process stages of an </w:t>
      </w:r>
      <w:r w:rsidR="00A53F8B" w:rsidRPr="00686C29">
        <w:rPr>
          <w:rFonts w:ascii="Times New Roman" w:hAnsi="Times New Roman"/>
          <w:sz w:val="24"/>
          <w:szCs w:val="24"/>
        </w:rPr>
        <w:t>MBT</w:t>
      </w:r>
      <w:r w:rsidRPr="00686C29">
        <w:rPr>
          <w:rFonts w:ascii="Times New Roman" w:hAnsi="Times New Roman"/>
          <w:sz w:val="24"/>
          <w:szCs w:val="24"/>
        </w:rPr>
        <w:t xml:space="preserve"> operation with the principal functions of each step are listed below:</w:t>
      </w:r>
    </w:p>
    <w:p w:rsidR="0005025A" w:rsidRPr="00686C29" w:rsidRDefault="0005025A" w:rsidP="0005025A">
      <w:pPr>
        <w:pStyle w:val="Lijstalinea"/>
        <w:numPr>
          <w:ilvl w:val="0"/>
          <w:numId w:val="33"/>
        </w:numPr>
        <w:spacing w:after="120"/>
        <w:contextualSpacing w:val="0"/>
        <w:jc w:val="both"/>
      </w:pPr>
      <w:r w:rsidRPr="00686C29">
        <w:t>Feedstock acceptance and storage:</w:t>
      </w:r>
    </w:p>
    <w:p w:rsidR="0005025A" w:rsidRPr="00686C29" w:rsidRDefault="0005025A" w:rsidP="0005025A">
      <w:pPr>
        <w:pStyle w:val="Plattetekst"/>
        <w:numPr>
          <w:ilvl w:val="0"/>
          <w:numId w:val="30"/>
        </w:numPr>
        <w:ind w:left="1434" w:hanging="357"/>
        <w:jc w:val="both"/>
        <w:rPr>
          <w:rFonts w:ascii="Times New Roman" w:hAnsi="Times New Roman"/>
          <w:sz w:val="24"/>
          <w:szCs w:val="24"/>
        </w:rPr>
      </w:pPr>
      <w:r w:rsidRPr="00686C29">
        <w:rPr>
          <w:rFonts w:ascii="Times New Roman" w:hAnsi="Times New Roman"/>
          <w:sz w:val="24"/>
          <w:szCs w:val="24"/>
        </w:rPr>
        <w:t>To formally accept waste</w:t>
      </w:r>
    </w:p>
    <w:p w:rsidR="0005025A" w:rsidRPr="00686C29" w:rsidRDefault="0005025A" w:rsidP="0005025A">
      <w:pPr>
        <w:pStyle w:val="Plattetekst"/>
        <w:numPr>
          <w:ilvl w:val="0"/>
          <w:numId w:val="30"/>
        </w:numPr>
        <w:ind w:left="1434" w:hanging="357"/>
        <w:jc w:val="both"/>
        <w:rPr>
          <w:rFonts w:ascii="Times New Roman" w:hAnsi="Times New Roman"/>
          <w:sz w:val="24"/>
          <w:szCs w:val="24"/>
        </w:rPr>
      </w:pPr>
      <w:r w:rsidRPr="00686C29">
        <w:rPr>
          <w:rFonts w:ascii="Times New Roman" w:hAnsi="Times New Roman"/>
          <w:sz w:val="24"/>
          <w:szCs w:val="24"/>
        </w:rPr>
        <w:t>To provide adequate capacity for the feedstock</w:t>
      </w:r>
    </w:p>
    <w:p w:rsidR="0005025A" w:rsidRPr="00686C29" w:rsidRDefault="0005025A" w:rsidP="0005025A">
      <w:pPr>
        <w:pStyle w:val="Plattetekst"/>
        <w:numPr>
          <w:ilvl w:val="0"/>
          <w:numId w:val="30"/>
        </w:numPr>
        <w:ind w:left="1434" w:hanging="357"/>
        <w:jc w:val="both"/>
        <w:rPr>
          <w:rFonts w:ascii="Times New Roman" w:hAnsi="Times New Roman"/>
          <w:sz w:val="24"/>
          <w:szCs w:val="24"/>
        </w:rPr>
      </w:pPr>
      <w:r w:rsidRPr="00686C29">
        <w:rPr>
          <w:rFonts w:ascii="Times New Roman" w:hAnsi="Times New Roman"/>
          <w:sz w:val="24"/>
          <w:szCs w:val="24"/>
        </w:rPr>
        <w:t>To prevent fugitive emissions</w:t>
      </w:r>
    </w:p>
    <w:p w:rsidR="0005025A" w:rsidRPr="00686C29" w:rsidRDefault="0005025A" w:rsidP="0005025A">
      <w:pPr>
        <w:pStyle w:val="Plattetekst"/>
        <w:numPr>
          <w:ilvl w:val="0"/>
          <w:numId w:val="30"/>
        </w:numPr>
        <w:ind w:left="1434" w:hanging="357"/>
        <w:jc w:val="both"/>
        <w:rPr>
          <w:rFonts w:ascii="Times New Roman" w:hAnsi="Times New Roman"/>
          <w:sz w:val="24"/>
          <w:szCs w:val="24"/>
        </w:rPr>
      </w:pPr>
      <w:r w:rsidRPr="00686C29">
        <w:rPr>
          <w:rFonts w:ascii="Times New Roman" w:hAnsi="Times New Roman"/>
          <w:sz w:val="24"/>
          <w:szCs w:val="24"/>
        </w:rPr>
        <w:t xml:space="preserve">To blend feedstock’s and balance conditions in the waste to optimise treatment </w:t>
      </w:r>
    </w:p>
    <w:p w:rsidR="0005025A" w:rsidRPr="00686C29" w:rsidRDefault="00997702" w:rsidP="0005025A">
      <w:pPr>
        <w:pStyle w:val="Lijstalinea"/>
        <w:numPr>
          <w:ilvl w:val="0"/>
          <w:numId w:val="33"/>
        </w:numPr>
        <w:spacing w:after="120"/>
        <w:contextualSpacing w:val="0"/>
        <w:jc w:val="both"/>
      </w:pPr>
      <w:r w:rsidRPr="00686C29">
        <w:rPr>
          <w:lang w:val="en-GB"/>
        </w:rPr>
        <w:t xml:space="preserve">Mechanical treatment </w:t>
      </w:r>
      <w:r w:rsidR="0005025A" w:rsidRPr="00686C29">
        <w:t xml:space="preserve">of feedstock prior to </w:t>
      </w:r>
      <w:r w:rsidR="00A53F8B" w:rsidRPr="00686C29">
        <w:t>biological treatment steps</w:t>
      </w:r>
      <w:r w:rsidR="0005025A" w:rsidRPr="00686C29">
        <w:t>:</w:t>
      </w:r>
    </w:p>
    <w:p w:rsidR="00997702" w:rsidRPr="00686C29" w:rsidRDefault="00997702" w:rsidP="00997702">
      <w:pPr>
        <w:numPr>
          <w:ilvl w:val="0"/>
          <w:numId w:val="31"/>
        </w:numPr>
        <w:spacing w:line="312" w:lineRule="auto"/>
        <w:jc w:val="both"/>
        <w:rPr>
          <w:lang w:val="en-GB"/>
        </w:rPr>
      </w:pPr>
      <w:r w:rsidRPr="00686C29">
        <w:rPr>
          <w:lang w:val="en-GB"/>
        </w:rPr>
        <w:t>To eject and/or process (e.g. shredding) impurities</w:t>
      </w:r>
    </w:p>
    <w:p w:rsidR="00997702" w:rsidRPr="00686C29" w:rsidRDefault="00997702" w:rsidP="00997702">
      <w:pPr>
        <w:numPr>
          <w:ilvl w:val="0"/>
          <w:numId w:val="31"/>
        </w:numPr>
        <w:spacing w:line="312" w:lineRule="auto"/>
        <w:jc w:val="both"/>
        <w:rPr>
          <w:lang w:val="en-GB"/>
        </w:rPr>
      </w:pPr>
      <w:r w:rsidRPr="00686C29">
        <w:rPr>
          <w:lang w:val="en-GB"/>
        </w:rPr>
        <w:t xml:space="preserve">To screen out a fine fraction with a high level of degradable organic components for biological treatment </w:t>
      </w:r>
    </w:p>
    <w:p w:rsidR="00997702" w:rsidRPr="00686C29" w:rsidRDefault="00997702" w:rsidP="00997702">
      <w:pPr>
        <w:numPr>
          <w:ilvl w:val="0"/>
          <w:numId w:val="31"/>
        </w:numPr>
        <w:spacing w:line="312" w:lineRule="auto"/>
        <w:jc w:val="both"/>
        <w:rPr>
          <w:lang w:val="en-GB"/>
        </w:rPr>
      </w:pPr>
      <w:r w:rsidRPr="00686C29">
        <w:rPr>
          <w:lang w:val="en-GB"/>
        </w:rPr>
        <w:t>To sort, shred or customise high-calorific waste fractions for energy recovery (in the MBT plant’s main stream before or after biological treatment)</w:t>
      </w:r>
    </w:p>
    <w:p w:rsidR="00997702" w:rsidRPr="00686C29" w:rsidRDefault="00997702" w:rsidP="00997702">
      <w:pPr>
        <w:numPr>
          <w:ilvl w:val="0"/>
          <w:numId w:val="31"/>
        </w:numPr>
        <w:spacing w:line="312" w:lineRule="auto"/>
        <w:jc w:val="both"/>
        <w:rPr>
          <w:lang w:val="en-GB"/>
        </w:rPr>
      </w:pPr>
      <w:r w:rsidRPr="00686C29">
        <w:rPr>
          <w:lang w:val="en-GB"/>
        </w:rPr>
        <w:t>To eject heavy fractions</w:t>
      </w:r>
    </w:p>
    <w:p w:rsidR="00997702" w:rsidRPr="00686C29" w:rsidRDefault="00997702" w:rsidP="00997702">
      <w:pPr>
        <w:numPr>
          <w:ilvl w:val="0"/>
          <w:numId w:val="31"/>
        </w:numPr>
        <w:spacing w:line="312" w:lineRule="auto"/>
        <w:jc w:val="both"/>
        <w:rPr>
          <w:lang w:val="en-GB"/>
        </w:rPr>
      </w:pPr>
      <w:r w:rsidRPr="00686C29">
        <w:rPr>
          <w:lang w:val="en-GB"/>
        </w:rPr>
        <w:t>To separate groups of materials for recycling (e.g. metals)</w:t>
      </w:r>
    </w:p>
    <w:p w:rsidR="00997702" w:rsidRPr="00686C29" w:rsidRDefault="00997702" w:rsidP="00997702">
      <w:pPr>
        <w:numPr>
          <w:ilvl w:val="0"/>
          <w:numId w:val="31"/>
        </w:numPr>
        <w:spacing w:line="312" w:lineRule="auto"/>
        <w:jc w:val="both"/>
        <w:rPr>
          <w:color w:val="000000"/>
          <w:lang w:val="en-GB"/>
        </w:rPr>
      </w:pPr>
      <w:r w:rsidRPr="00686C29">
        <w:rPr>
          <w:lang w:val="en-GB"/>
        </w:rPr>
        <w:t>To break down and homogenise waste components for biological treatment</w:t>
      </w:r>
    </w:p>
    <w:p w:rsidR="00997702" w:rsidRPr="00686C29" w:rsidRDefault="00997702" w:rsidP="00997702">
      <w:pPr>
        <w:numPr>
          <w:ilvl w:val="0"/>
          <w:numId w:val="31"/>
        </w:numPr>
        <w:spacing w:line="312" w:lineRule="auto"/>
        <w:jc w:val="both"/>
        <w:rPr>
          <w:color w:val="000000"/>
          <w:lang w:val="en-GB"/>
        </w:rPr>
      </w:pPr>
      <w:r w:rsidRPr="00686C29">
        <w:rPr>
          <w:color w:val="000000"/>
          <w:lang w:val="en-GB"/>
        </w:rPr>
        <w:t>To customise high-calorific output material</w:t>
      </w:r>
    </w:p>
    <w:p w:rsidR="0005025A" w:rsidRPr="00686C29" w:rsidRDefault="00A53F8B" w:rsidP="0005025A">
      <w:pPr>
        <w:pStyle w:val="Lijstalinea"/>
        <w:numPr>
          <w:ilvl w:val="0"/>
          <w:numId w:val="33"/>
        </w:numPr>
        <w:spacing w:after="120"/>
        <w:contextualSpacing w:val="0"/>
        <w:jc w:val="both"/>
      </w:pPr>
      <w:r w:rsidRPr="00686C29">
        <w:t>Biological treatment steps</w:t>
      </w:r>
      <w:r w:rsidR="0005025A" w:rsidRPr="00686C29">
        <w:t>:</w:t>
      </w:r>
    </w:p>
    <w:p w:rsidR="0005025A" w:rsidRPr="00686C29" w:rsidRDefault="00A53F8B" w:rsidP="0005025A">
      <w:pPr>
        <w:pStyle w:val="Plattetekst"/>
        <w:numPr>
          <w:ilvl w:val="0"/>
          <w:numId w:val="32"/>
        </w:numPr>
        <w:ind w:left="1434" w:hanging="357"/>
        <w:jc w:val="both"/>
        <w:rPr>
          <w:rFonts w:ascii="Times New Roman" w:hAnsi="Times New Roman"/>
          <w:sz w:val="24"/>
          <w:szCs w:val="24"/>
        </w:rPr>
      </w:pPr>
      <w:r w:rsidRPr="00686C29">
        <w:rPr>
          <w:rFonts w:ascii="Times New Roman" w:hAnsi="Times New Roman"/>
          <w:sz w:val="24"/>
          <w:szCs w:val="24"/>
        </w:rPr>
        <w:t xml:space="preserve">To prepare organic material for its end use or disposal. </w:t>
      </w:r>
    </w:p>
    <w:p w:rsidR="0005025A" w:rsidRPr="00686C29" w:rsidRDefault="0005025A" w:rsidP="0005025A">
      <w:pPr>
        <w:pStyle w:val="Lijstalinea"/>
        <w:numPr>
          <w:ilvl w:val="0"/>
          <w:numId w:val="33"/>
        </w:numPr>
        <w:spacing w:after="120"/>
        <w:contextualSpacing w:val="0"/>
        <w:jc w:val="both"/>
      </w:pPr>
      <w:r w:rsidRPr="00686C29">
        <w:t>Storage:</w:t>
      </w:r>
    </w:p>
    <w:p w:rsidR="0005025A" w:rsidRPr="00686C29" w:rsidRDefault="0005025A" w:rsidP="0005025A">
      <w:pPr>
        <w:pStyle w:val="Plattetekst"/>
        <w:numPr>
          <w:ilvl w:val="0"/>
          <w:numId w:val="32"/>
        </w:numPr>
        <w:ind w:left="1434" w:hanging="357"/>
        <w:jc w:val="both"/>
        <w:rPr>
          <w:rFonts w:ascii="Times New Roman" w:hAnsi="Times New Roman"/>
          <w:sz w:val="24"/>
          <w:szCs w:val="24"/>
        </w:rPr>
      </w:pPr>
      <w:r w:rsidRPr="00686C29">
        <w:rPr>
          <w:rFonts w:ascii="Times New Roman" w:hAnsi="Times New Roman"/>
          <w:sz w:val="24"/>
          <w:szCs w:val="24"/>
        </w:rPr>
        <w:t xml:space="preserve">To </w:t>
      </w:r>
      <w:r w:rsidR="00686C29" w:rsidRPr="00686C29">
        <w:rPr>
          <w:rFonts w:ascii="Times New Roman" w:hAnsi="Times New Roman"/>
          <w:sz w:val="24"/>
          <w:szCs w:val="24"/>
        </w:rPr>
        <w:t xml:space="preserve">store MBT </w:t>
      </w:r>
      <w:r w:rsidRPr="00686C29">
        <w:rPr>
          <w:rFonts w:ascii="Times New Roman" w:hAnsi="Times New Roman"/>
          <w:sz w:val="24"/>
          <w:szCs w:val="24"/>
        </w:rPr>
        <w:t>output</w:t>
      </w:r>
      <w:r w:rsidR="00686C29" w:rsidRPr="00686C29">
        <w:rPr>
          <w:rFonts w:ascii="Times New Roman" w:hAnsi="Times New Roman"/>
          <w:sz w:val="24"/>
          <w:szCs w:val="24"/>
        </w:rPr>
        <w:t>s</w:t>
      </w:r>
      <w:r w:rsidRPr="00686C29">
        <w:rPr>
          <w:rFonts w:ascii="Times New Roman" w:hAnsi="Times New Roman"/>
          <w:sz w:val="24"/>
          <w:szCs w:val="24"/>
        </w:rPr>
        <w:t xml:space="preserve"> ready for use</w:t>
      </w:r>
      <w:r w:rsidR="00686C29" w:rsidRPr="00686C29">
        <w:rPr>
          <w:rFonts w:ascii="Times New Roman" w:hAnsi="Times New Roman"/>
          <w:sz w:val="24"/>
          <w:szCs w:val="24"/>
        </w:rPr>
        <w:t xml:space="preserve"> or prior to disposal</w:t>
      </w:r>
      <w:r w:rsidRPr="00686C29">
        <w:rPr>
          <w:rFonts w:ascii="Times New Roman" w:hAnsi="Times New Roman"/>
          <w:sz w:val="24"/>
          <w:szCs w:val="24"/>
        </w:rPr>
        <w:t>.</w:t>
      </w:r>
    </w:p>
    <w:p w:rsidR="0005025A" w:rsidRPr="0005025A" w:rsidRDefault="0005025A" w:rsidP="00E138D9">
      <w:pPr>
        <w:jc w:val="both"/>
        <w:rPr>
          <w:b/>
          <w:lang w:val="en-GB"/>
        </w:rPr>
      </w:pPr>
    </w:p>
    <w:bookmarkEnd w:id="15"/>
    <w:p w:rsidR="008F7089" w:rsidRPr="006E57E4" w:rsidRDefault="008F7089" w:rsidP="009B1381">
      <w:pPr>
        <w:pStyle w:val="Kop4"/>
        <w:rPr>
          <w:rFonts w:ascii="Times New Roman" w:eastAsia="Times New Roman" w:hAnsi="Times New Roman" w:cs="Times New Roman"/>
          <w:sz w:val="24"/>
          <w:szCs w:val="24"/>
          <w:lang w:val="en-GB"/>
        </w:rPr>
      </w:pPr>
      <w:r w:rsidRPr="0031273D">
        <w:rPr>
          <w:rFonts w:ascii="Times New Roman" w:eastAsia="Times New Roman" w:hAnsi="Times New Roman" w:cs="Times New Roman"/>
          <w:sz w:val="28"/>
          <w:szCs w:val="28"/>
          <w:lang w:val="en-GB"/>
        </w:rPr>
        <w:t xml:space="preserve">Principal techniques applied to </w:t>
      </w:r>
      <w:bookmarkEnd w:id="1"/>
      <w:r w:rsidR="00382767">
        <w:rPr>
          <w:rFonts w:ascii="Times New Roman" w:eastAsia="Times New Roman" w:hAnsi="Times New Roman" w:cs="Times New Roman"/>
          <w:sz w:val="28"/>
          <w:szCs w:val="28"/>
          <w:lang w:val="en-GB"/>
        </w:rPr>
        <w:t>MBT steps</w:t>
      </w:r>
    </w:p>
    <w:p w:rsidR="008B5A54" w:rsidRDefault="008B5A54" w:rsidP="009B1381">
      <w:pPr>
        <w:pStyle w:val="Kop1"/>
        <w:numPr>
          <w:ilvl w:val="0"/>
          <w:numId w:val="0"/>
        </w:numPr>
        <w:ind w:left="567" w:hanging="567"/>
        <w:rPr>
          <w:rFonts w:ascii="Times New Roman" w:eastAsia="Times New Roman" w:hAnsi="Times New Roman" w:cs="Times New Roman"/>
          <w:b w:val="0"/>
          <w:sz w:val="24"/>
          <w:szCs w:val="24"/>
          <w:lang w:val="en-GB"/>
        </w:rPr>
      </w:pPr>
    </w:p>
    <w:tbl>
      <w:tblPr>
        <w:tblW w:w="8683" w:type="dxa"/>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103"/>
        <w:gridCol w:w="3580"/>
      </w:tblGrid>
      <w:tr w:rsidR="0049611D" w:rsidRPr="00442CBA" w:rsidTr="0049611D">
        <w:trPr>
          <w:trHeight w:val="195"/>
          <w:jc w:val="center"/>
        </w:trPr>
        <w:tc>
          <w:tcPr>
            <w:tcW w:w="5103" w:type="dxa"/>
            <w:shd w:val="clear" w:color="auto" w:fill="FFFFFF" w:themeFill="background1"/>
          </w:tcPr>
          <w:p w:rsidR="0049611D" w:rsidRPr="00382767" w:rsidRDefault="0049611D" w:rsidP="00382767">
            <w:pPr>
              <w:autoSpaceDE w:val="0"/>
              <w:autoSpaceDN w:val="0"/>
              <w:adjustRightInd w:val="0"/>
              <w:jc w:val="both"/>
              <w:rPr>
                <w:b/>
              </w:rPr>
            </w:pPr>
            <w:r w:rsidRPr="00382767">
              <w:rPr>
                <w:b/>
              </w:rPr>
              <w:t xml:space="preserve">Specific </w:t>
            </w:r>
            <w:r>
              <w:rPr>
                <w:b/>
              </w:rPr>
              <w:t>techniques include:</w:t>
            </w:r>
          </w:p>
        </w:tc>
        <w:tc>
          <w:tcPr>
            <w:tcW w:w="3580" w:type="dxa"/>
            <w:shd w:val="clear" w:color="auto" w:fill="FFFFFF" w:themeFill="background1"/>
          </w:tcPr>
          <w:p w:rsidR="0049611D" w:rsidRPr="00382767" w:rsidRDefault="0049611D" w:rsidP="000D34FC">
            <w:pPr>
              <w:autoSpaceDE w:val="0"/>
              <w:autoSpaceDN w:val="0"/>
              <w:adjustRightInd w:val="0"/>
              <w:jc w:val="both"/>
              <w:rPr>
                <w:b/>
              </w:rPr>
            </w:pPr>
            <w:r>
              <w:rPr>
                <w:b/>
              </w:rPr>
              <w:t xml:space="preserve">Process </w:t>
            </w:r>
            <w:r w:rsidRPr="00382767">
              <w:rPr>
                <w:b/>
              </w:rPr>
              <w:t>S</w:t>
            </w:r>
            <w:r>
              <w:rPr>
                <w:b/>
              </w:rPr>
              <w:t>tep to which technique is applicable:</w:t>
            </w:r>
          </w:p>
        </w:tc>
      </w:tr>
      <w:tr w:rsidR="0049611D" w:rsidTr="0049611D">
        <w:trPr>
          <w:trHeight w:val="1004"/>
          <w:jc w:val="center"/>
        </w:trPr>
        <w:tc>
          <w:tcPr>
            <w:tcW w:w="5103"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Rotary Shredders</w:t>
            </w:r>
          </w:p>
          <w:p w:rsidR="0049611D" w:rsidRDefault="0049611D" w:rsidP="000D34FC">
            <w:pPr>
              <w:pStyle w:val="Plattetekst"/>
              <w:rPr>
                <w:rFonts w:ascii="Times New Roman" w:hAnsi="Times New Roman"/>
                <w:szCs w:val="22"/>
              </w:rPr>
            </w:pPr>
            <w:r w:rsidRPr="00382767">
              <w:rPr>
                <w:rFonts w:ascii="Times New Roman" w:hAnsi="Times New Roman"/>
                <w:szCs w:val="22"/>
              </w:rPr>
              <w:t>Rotating drum shredders</w:t>
            </w:r>
          </w:p>
          <w:p w:rsidR="0049611D" w:rsidRDefault="0049611D" w:rsidP="000D34FC">
            <w:pPr>
              <w:pStyle w:val="Plattetekst"/>
              <w:rPr>
                <w:rFonts w:ascii="Times New Roman" w:hAnsi="Times New Roman"/>
                <w:szCs w:val="22"/>
              </w:rPr>
            </w:pPr>
            <w:r>
              <w:rPr>
                <w:rFonts w:ascii="Times New Roman" w:hAnsi="Times New Roman"/>
                <w:szCs w:val="22"/>
              </w:rPr>
              <w:t>Rotary shears or cutting mills</w:t>
            </w:r>
          </w:p>
          <w:p w:rsidR="0049611D" w:rsidRDefault="0049611D" w:rsidP="000D34FC">
            <w:pPr>
              <w:pStyle w:val="Plattetekst"/>
              <w:rPr>
                <w:rFonts w:ascii="Times New Roman" w:hAnsi="Times New Roman"/>
                <w:szCs w:val="22"/>
              </w:rPr>
            </w:pPr>
            <w:r>
              <w:rPr>
                <w:rFonts w:ascii="Times New Roman" w:hAnsi="Times New Roman"/>
                <w:szCs w:val="22"/>
              </w:rPr>
              <w:t xml:space="preserve">Screw mills </w:t>
            </w:r>
          </w:p>
          <w:p w:rsidR="0049611D" w:rsidRPr="00382767" w:rsidRDefault="0049611D" w:rsidP="000D34FC">
            <w:pPr>
              <w:pStyle w:val="Plattetekst"/>
              <w:rPr>
                <w:rFonts w:ascii="Times New Roman" w:hAnsi="Times New Roman"/>
                <w:szCs w:val="22"/>
              </w:rPr>
            </w:pPr>
            <w:r>
              <w:rPr>
                <w:rFonts w:ascii="Times New Roman" w:hAnsi="Times New Roman"/>
                <w:szCs w:val="22"/>
              </w:rPr>
              <w:t>Single or multiple-shaft breakers</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Ball mills</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Bag splitters</w:t>
            </w:r>
          </w:p>
        </w:tc>
        <w:tc>
          <w:tcPr>
            <w:tcW w:w="3580"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Waste preparation</w:t>
            </w:r>
          </w:p>
          <w:p w:rsidR="0049611D" w:rsidRPr="00382767" w:rsidRDefault="0049611D" w:rsidP="000D34FC">
            <w:pPr>
              <w:pStyle w:val="Plattetekst"/>
              <w:rPr>
                <w:rFonts w:ascii="Times New Roman" w:hAnsi="Times New Roman"/>
                <w:szCs w:val="22"/>
              </w:rPr>
            </w:pPr>
          </w:p>
        </w:tc>
      </w:tr>
      <w:tr w:rsidR="0049611D" w:rsidTr="0049611D">
        <w:trPr>
          <w:trHeight w:val="1124"/>
          <w:jc w:val="center"/>
        </w:trPr>
        <w:tc>
          <w:tcPr>
            <w:tcW w:w="5103"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Conveyor systems</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Trommels and screens</w:t>
            </w:r>
            <w:r>
              <w:rPr>
                <w:rFonts w:ascii="Times New Roman" w:hAnsi="Times New Roman"/>
                <w:szCs w:val="22"/>
              </w:rPr>
              <w:t xml:space="preserve"> (drum, vibrating and star screens)</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lastRenderedPageBreak/>
              <w:t>Manual separation (hand sorting)</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Magnetic separation</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Eddy current separation</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Air classification</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Ballistic separation</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Optical separation</w:t>
            </w:r>
          </w:p>
        </w:tc>
        <w:tc>
          <w:tcPr>
            <w:tcW w:w="3580"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lastRenderedPageBreak/>
              <w:t>Mechanical separation</w:t>
            </w:r>
          </w:p>
          <w:p w:rsidR="0049611D" w:rsidRPr="00382767" w:rsidRDefault="0049611D" w:rsidP="000D34FC">
            <w:pPr>
              <w:pStyle w:val="Plattetekst"/>
              <w:rPr>
                <w:rFonts w:ascii="Times New Roman" w:hAnsi="Times New Roman"/>
                <w:szCs w:val="22"/>
              </w:rPr>
            </w:pPr>
          </w:p>
        </w:tc>
      </w:tr>
      <w:tr w:rsidR="0049611D" w:rsidTr="0049611D">
        <w:trPr>
          <w:trHeight w:val="1310"/>
          <w:jc w:val="center"/>
        </w:trPr>
        <w:tc>
          <w:tcPr>
            <w:tcW w:w="5103"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lastRenderedPageBreak/>
              <w:t>Biodrying</w:t>
            </w:r>
          </w:p>
          <w:p w:rsidR="0049611D" w:rsidRDefault="0049611D" w:rsidP="000D34FC">
            <w:pPr>
              <w:pStyle w:val="Plattetekst"/>
              <w:rPr>
                <w:rFonts w:ascii="Times New Roman" w:hAnsi="Times New Roman"/>
                <w:szCs w:val="22"/>
              </w:rPr>
            </w:pPr>
            <w:r>
              <w:rPr>
                <w:rFonts w:ascii="Times New Roman" w:hAnsi="Times New Roman"/>
                <w:szCs w:val="22"/>
              </w:rPr>
              <w:t>Indoor composting</w:t>
            </w:r>
          </w:p>
          <w:p w:rsidR="0049611D" w:rsidRDefault="0049611D" w:rsidP="000D34FC">
            <w:pPr>
              <w:pStyle w:val="Plattetekst"/>
              <w:rPr>
                <w:rFonts w:ascii="Times New Roman" w:hAnsi="Times New Roman"/>
                <w:szCs w:val="22"/>
              </w:rPr>
            </w:pPr>
            <w:r>
              <w:rPr>
                <w:rFonts w:ascii="Times New Roman" w:hAnsi="Times New Roman"/>
                <w:szCs w:val="22"/>
              </w:rPr>
              <w:t>Outdoor composting</w:t>
            </w:r>
          </w:p>
          <w:p w:rsidR="0049611D" w:rsidRPr="00382767" w:rsidRDefault="0049611D" w:rsidP="00382767">
            <w:pPr>
              <w:pStyle w:val="Plattetekst"/>
              <w:rPr>
                <w:rFonts w:ascii="Times New Roman" w:hAnsi="Times New Roman"/>
                <w:szCs w:val="22"/>
              </w:rPr>
            </w:pPr>
            <w:r>
              <w:rPr>
                <w:rFonts w:ascii="Times New Roman" w:hAnsi="Times New Roman"/>
                <w:szCs w:val="22"/>
              </w:rPr>
              <w:t>B</w:t>
            </w:r>
            <w:r w:rsidRPr="00382767">
              <w:rPr>
                <w:rFonts w:ascii="Times New Roman" w:hAnsi="Times New Roman"/>
                <w:szCs w:val="22"/>
              </w:rPr>
              <w:t xml:space="preserve">iostabilisation </w:t>
            </w:r>
          </w:p>
        </w:tc>
        <w:tc>
          <w:tcPr>
            <w:tcW w:w="3580"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Biological treatment: Aerobic</w:t>
            </w:r>
          </w:p>
        </w:tc>
      </w:tr>
      <w:tr w:rsidR="0049611D" w:rsidTr="0049611D">
        <w:trPr>
          <w:trHeight w:val="341"/>
          <w:jc w:val="center"/>
        </w:trPr>
        <w:tc>
          <w:tcPr>
            <w:tcW w:w="5103"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Anaerobic digestion (wet or dry)</w:t>
            </w:r>
          </w:p>
        </w:tc>
        <w:tc>
          <w:tcPr>
            <w:tcW w:w="3580"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Biological treatment: Anaerobic</w:t>
            </w:r>
          </w:p>
        </w:tc>
      </w:tr>
      <w:tr w:rsidR="0049611D" w:rsidTr="0049611D">
        <w:trPr>
          <w:trHeight w:val="714"/>
          <w:jc w:val="center"/>
        </w:trPr>
        <w:tc>
          <w:tcPr>
            <w:tcW w:w="5103"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Heat treatment – autoclaving;</w:t>
            </w:r>
          </w:p>
          <w:p w:rsidR="0049611D" w:rsidRPr="00382767" w:rsidRDefault="0049611D" w:rsidP="000D34FC">
            <w:pPr>
              <w:pStyle w:val="Plattetekst"/>
              <w:rPr>
                <w:rFonts w:ascii="Times New Roman" w:hAnsi="Times New Roman"/>
                <w:szCs w:val="22"/>
              </w:rPr>
            </w:pPr>
            <w:r w:rsidRPr="00382767">
              <w:rPr>
                <w:rFonts w:ascii="Times New Roman" w:hAnsi="Times New Roman"/>
                <w:szCs w:val="22"/>
              </w:rPr>
              <w:t>Heat treatment – continuous heat treatment</w:t>
            </w:r>
          </w:p>
        </w:tc>
        <w:tc>
          <w:tcPr>
            <w:tcW w:w="3580" w:type="dxa"/>
            <w:shd w:val="clear" w:color="auto" w:fill="FFFFFF" w:themeFill="background1"/>
          </w:tcPr>
          <w:p w:rsidR="0049611D" w:rsidRPr="00382767" w:rsidRDefault="0049611D" w:rsidP="000D34FC">
            <w:pPr>
              <w:pStyle w:val="Plattetekst"/>
              <w:rPr>
                <w:rFonts w:ascii="Times New Roman" w:hAnsi="Times New Roman"/>
                <w:szCs w:val="22"/>
              </w:rPr>
            </w:pPr>
            <w:r w:rsidRPr="00382767">
              <w:rPr>
                <w:rFonts w:ascii="Times New Roman" w:hAnsi="Times New Roman"/>
                <w:szCs w:val="22"/>
              </w:rPr>
              <w:t>Heat treatment</w:t>
            </w:r>
          </w:p>
          <w:p w:rsidR="0049611D" w:rsidRPr="00382767" w:rsidRDefault="0049611D" w:rsidP="000D34FC">
            <w:pPr>
              <w:pStyle w:val="Plattetekst"/>
              <w:rPr>
                <w:rFonts w:ascii="Times New Roman" w:hAnsi="Times New Roman"/>
                <w:szCs w:val="22"/>
              </w:rPr>
            </w:pPr>
          </w:p>
        </w:tc>
      </w:tr>
    </w:tbl>
    <w:p w:rsidR="00382767" w:rsidRPr="00382767" w:rsidRDefault="00382767" w:rsidP="009B1381">
      <w:pPr>
        <w:pStyle w:val="Kop1"/>
        <w:numPr>
          <w:ilvl w:val="0"/>
          <w:numId w:val="0"/>
        </w:numPr>
        <w:ind w:left="567" w:hanging="567"/>
        <w:rPr>
          <w:rFonts w:ascii="Times New Roman" w:eastAsia="Times New Roman" w:hAnsi="Times New Roman" w:cs="Times New Roman"/>
          <w:b w:val="0"/>
          <w:sz w:val="24"/>
          <w:szCs w:val="24"/>
        </w:rPr>
      </w:pPr>
    </w:p>
    <w:p w:rsidR="008B5A54" w:rsidRPr="005E34A7" w:rsidRDefault="008B5A54" w:rsidP="008B5A54">
      <w:pPr>
        <w:autoSpaceDE w:val="0"/>
        <w:autoSpaceDN w:val="0"/>
        <w:adjustRightInd w:val="0"/>
        <w:jc w:val="both"/>
        <w:rPr>
          <w:b/>
        </w:rPr>
      </w:pPr>
      <w:r w:rsidRPr="005E34A7">
        <w:rPr>
          <w:b/>
        </w:rPr>
        <w:t xml:space="preserve">XX. In order to improve the environmental performance of </w:t>
      </w:r>
      <w:r w:rsidR="00BC7633">
        <w:rPr>
          <w:b/>
        </w:rPr>
        <w:t>MBT</w:t>
      </w:r>
      <w:r w:rsidR="00A37801">
        <w:rPr>
          <w:b/>
        </w:rPr>
        <w:t xml:space="preserve"> </w:t>
      </w:r>
      <w:r w:rsidRPr="005E34A7">
        <w:rPr>
          <w:b/>
        </w:rPr>
        <w:t xml:space="preserve">composting installations, BAT is to use the </w:t>
      </w:r>
      <w:r>
        <w:rPr>
          <w:b/>
        </w:rPr>
        <w:t xml:space="preserve">construction and design </w:t>
      </w:r>
      <w:r w:rsidRPr="005E34A7">
        <w:rPr>
          <w:b/>
        </w:rPr>
        <w:t xml:space="preserve">techniques below. </w:t>
      </w:r>
    </w:p>
    <w:p w:rsidR="008B5A54" w:rsidRPr="008B5A54" w:rsidRDefault="008B5A54" w:rsidP="009B1381">
      <w:pPr>
        <w:pStyle w:val="Kop1"/>
        <w:numPr>
          <w:ilvl w:val="0"/>
          <w:numId w:val="0"/>
        </w:numPr>
        <w:ind w:left="567" w:hanging="567"/>
        <w:rPr>
          <w:rFonts w:ascii="Times New Roman" w:eastAsia="Times New Roman" w:hAnsi="Times New Roman" w:cs="Times New Roman"/>
          <w:b w:val="0"/>
          <w:sz w:val="24"/>
          <w:szCs w:val="24"/>
        </w:rPr>
      </w:pPr>
    </w:p>
    <w:tbl>
      <w:tblPr>
        <w:tblStyle w:val="Tabelraster"/>
        <w:tblW w:w="0" w:type="auto"/>
        <w:tblLook w:val="04A0" w:firstRow="1" w:lastRow="0" w:firstColumn="1" w:lastColumn="0" w:noHBand="0" w:noVBand="1"/>
      </w:tblPr>
      <w:tblGrid>
        <w:gridCol w:w="1951"/>
        <w:gridCol w:w="5103"/>
        <w:gridCol w:w="2188"/>
      </w:tblGrid>
      <w:tr w:rsidR="008B5A54" w:rsidTr="00825621">
        <w:tc>
          <w:tcPr>
            <w:tcW w:w="1951" w:type="dxa"/>
          </w:tcPr>
          <w:p w:rsidR="008B5A54" w:rsidRPr="00E207D0" w:rsidRDefault="008B5A54" w:rsidP="001F4C7D">
            <w:pPr>
              <w:autoSpaceDE w:val="0"/>
              <w:autoSpaceDN w:val="0"/>
              <w:adjustRightInd w:val="0"/>
              <w:jc w:val="both"/>
              <w:rPr>
                <w:b/>
              </w:rPr>
            </w:pPr>
            <w:r w:rsidRPr="00E207D0">
              <w:rPr>
                <w:b/>
              </w:rPr>
              <w:t>Techniques</w:t>
            </w:r>
          </w:p>
        </w:tc>
        <w:tc>
          <w:tcPr>
            <w:tcW w:w="5103" w:type="dxa"/>
          </w:tcPr>
          <w:p w:rsidR="008B5A54" w:rsidRPr="00E207D0" w:rsidRDefault="008B5A54" w:rsidP="001F4C7D">
            <w:pPr>
              <w:autoSpaceDE w:val="0"/>
              <w:autoSpaceDN w:val="0"/>
              <w:adjustRightInd w:val="0"/>
              <w:jc w:val="both"/>
              <w:rPr>
                <w:b/>
              </w:rPr>
            </w:pPr>
            <w:r w:rsidRPr="00E207D0">
              <w:rPr>
                <w:b/>
              </w:rPr>
              <w:t>Description</w:t>
            </w:r>
          </w:p>
        </w:tc>
        <w:tc>
          <w:tcPr>
            <w:tcW w:w="2188" w:type="dxa"/>
          </w:tcPr>
          <w:p w:rsidR="008B5A54" w:rsidRPr="00E207D0" w:rsidRDefault="008B5A54" w:rsidP="001F4C7D">
            <w:pPr>
              <w:autoSpaceDE w:val="0"/>
              <w:autoSpaceDN w:val="0"/>
              <w:adjustRightInd w:val="0"/>
              <w:jc w:val="both"/>
              <w:rPr>
                <w:b/>
              </w:rPr>
            </w:pPr>
            <w:r w:rsidRPr="00E207D0">
              <w:rPr>
                <w:b/>
              </w:rPr>
              <w:t>Applicability</w:t>
            </w:r>
          </w:p>
        </w:tc>
      </w:tr>
      <w:tr w:rsidR="008B5A54" w:rsidTr="00825621">
        <w:trPr>
          <w:trHeight w:val="6019"/>
        </w:trPr>
        <w:tc>
          <w:tcPr>
            <w:tcW w:w="1951" w:type="dxa"/>
          </w:tcPr>
          <w:p w:rsidR="008B5A54" w:rsidRPr="008B5A54" w:rsidRDefault="00114605" w:rsidP="00114605">
            <w:pPr>
              <w:autoSpaceDE w:val="0"/>
              <w:autoSpaceDN w:val="0"/>
              <w:adjustRightInd w:val="0"/>
              <w:rPr>
                <w:sz w:val="22"/>
                <w:szCs w:val="22"/>
              </w:rPr>
            </w:pPr>
            <w:r>
              <w:rPr>
                <w:sz w:val="22"/>
                <w:szCs w:val="22"/>
              </w:rPr>
              <w:t>Waste r</w:t>
            </w:r>
            <w:r w:rsidR="008B5A54" w:rsidRPr="008B5A54">
              <w:rPr>
                <w:sz w:val="22"/>
                <w:szCs w:val="22"/>
              </w:rPr>
              <w:t xml:space="preserve">eception </w:t>
            </w:r>
            <w:r>
              <w:rPr>
                <w:sz w:val="22"/>
                <w:szCs w:val="22"/>
              </w:rPr>
              <w:t xml:space="preserve"> and storage </w:t>
            </w:r>
            <w:r w:rsidR="008B5A54" w:rsidRPr="008B5A54">
              <w:rPr>
                <w:sz w:val="22"/>
                <w:szCs w:val="22"/>
              </w:rPr>
              <w:t>area design</w:t>
            </w:r>
          </w:p>
        </w:tc>
        <w:tc>
          <w:tcPr>
            <w:tcW w:w="5103" w:type="dxa"/>
          </w:tcPr>
          <w:p w:rsidR="008B5A54" w:rsidRPr="008B5A54" w:rsidRDefault="008B5A54" w:rsidP="008B5A54">
            <w:pPr>
              <w:pStyle w:val="Lijstalinea"/>
              <w:numPr>
                <w:ilvl w:val="0"/>
                <w:numId w:val="15"/>
              </w:numPr>
              <w:ind w:left="459" w:hanging="426"/>
              <w:jc w:val="both"/>
              <w:rPr>
                <w:sz w:val="22"/>
                <w:szCs w:val="22"/>
              </w:rPr>
            </w:pPr>
            <w:r w:rsidRPr="008B5A54">
              <w:rPr>
                <w:sz w:val="22"/>
                <w:szCs w:val="22"/>
              </w:rPr>
              <w:t xml:space="preserve">The reception area is appropriately sized to accommodate the expected volume of waste, a dedicated area for off-loading and inspections of input material </w:t>
            </w:r>
            <w:r w:rsidR="00114605">
              <w:rPr>
                <w:sz w:val="22"/>
                <w:szCs w:val="22"/>
              </w:rPr>
              <w:t xml:space="preserve">loads, </w:t>
            </w:r>
            <w:r w:rsidRPr="008B5A54">
              <w:rPr>
                <w:sz w:val="22"/>
                <w:szCs w:val="22"/>
              </w:rPr>
              <w:t xml:space="preserve">a dedicated quarantine area for </w:t>
            </w:r>
            <w:r w:rsidR="00114605">
              <w:rPr>
                <w:sz w:val="22"/>
                <w:szCs w:val="22"/>
              </w:rPr>
              <w:t xml:space="preserve">unacceptable or rejected loads and any area allocated to pre-treatment </w:t>
            </w:r>
          </w:p>
          <w:p w:rsidR="008B5A54" w:rsidRPr="008B5A54" w:rsidRDefault="008B5A54" w:rsidP="008B5A54">
            <w:pPr>
              <w:pStyle w:val="Lijstalinea"/>
              <w:numPr>
                <w:ilvl w:val="0"/>
                <w:numId w:val="15"/>
              </w:numPr>
              <w:ind w:left="459" w:hanging="426"/>
              <w:jc w:val="both"/>
              <w:rPr>
                <w:sz w:val="22"/>
                <w:szCs w:val="22"/>
              </w:rPr>
            </w:pPr>
            <w:r w:rsidRPr="008B5A54">
              <w:rPr>
                <w:sz w:val="22"/>
                <w:szCs w:val="22"/>
              </w:rPr>
              <w:t>Where the waste reception area is required to be in an enclosed building it include</w:t>
            </w:r>
            <w:r w:rsidR="00114605">
              <w:rPr>
                <w:sz w:val="22"/>
                <w:szCs w:val="22"/>
              </w:rPr>
              <w:t>s</w:t>
            </w:r>
            <w:r w:rsidRPr="008B5A54">
              <w:rPr>
                <w:sz w:val="22"/>
                <w:szCs w:val="22"/>
              </w:rPr>
              <w:t xml:space="preserve"> a building ventilation system and an emission abatement system that maintains the building under negative air pressure in order to minimise fugitive odour, bioaerosol, and dust release from the building.</w:t>
            </w:r>
          </w:p>
          <w:p w:rsidR="008B5A54" w:rsidRDefault="008B5A54" w:rsidP="008B5A54">
            <w:pPr>
              <w:pStyle w:val="Lijstalinea"/>
              <w:numPr>
                <w:ilvl w:val="0"/>
                <w:numId w:val="15"/>
              </w:numPr>
              <w:ind w:left="459" w:hanging="426"/>
              <w:jc w:val="both"/>
              <w:rPr>
                <w:sz w:val="22"/>
                <w:szCs w:val="22"/>
              </w:rPr>
            </w:pPr>
            <w:r w:rsidRPr="008B5A54">
              <w:rPr>
                <w:sz w:val="22"/>
                <w:szCs w:val="22"/>
              </w:rPr>
              <w:t>The reception area is designed to facilitate cleaning including drainage to allow discharge of wash waters into gullies and to a sump for use within the process</w:t>
            </w:r>
            <w:r w:rsidR="00B41F01">
              <w:rPr>
                <w:sz w:val="22"/>
                <w:szCs w:val="22"/>
              </w:rPr>
              <w:t xml:space="preserve"> or to be discharged into sewers. </w:t>
            </w:r>
            <w:r w:rsidRPr="008B5A54">
              <w:rPr>
                <w:sz w:val="22"/>
                <w:szCs w:val="22"/>
              </w:rPr>
              <w:t xml:space="preserve">  </w:t>
            </w:r>
          </w:p>
          <w:p w:rsidR="008B5A54" w:rsidRDefault="008B5A54" w:rsidP="008B5A54">
            <w:pPr>
              <w:pStyle w:val="Lijstalinea"/>
              <w:numPr>
                <w:ilvl w:val="0"/>
                <w:numId w:val="15"/>
              </w:numPr>
              <w:ind w:left="459" w:hanging="426"/>
              <w:jc w:val="both"/>
              <w:rPr>
                <w:sz w:val="22"/>
                <w:szCs w:val="22"/>
              </w:rPr>
            </w:pPr>
            <w:r w:rsidRPr="008B5A54">
              <w:rPr>
                <w:sz w:val="22"/>
                <w:szCs w:val="22"/>
              </w:rPr>
              <w:t>All reception areas have an impermeable surface with self-contained drainage, to prevent any spillage entering the storage systems or escaping off-site. The design should prevent the contamination of clean surface water.</w:t>
            </w:r>
          </w:p>
          <w:p w:rsidR="00DF2575" w:rsidRPr="008B5A54" w:rsidRDefault="00DF2575" w:rsidP="001C1D8E">
            <w:pPr>
              <w:pStyle w:val="Lijstalinea"/>
              <w:ind w:left="459"/>
              <w:jc w:val="both"/>
              <w:rPr>
                <w:sz w:val="22"/>
                <w:szCs w:val="22"/>
              </w:rPr>
            </w:pPr>
          </w:p>
        </w:tc>
        <w:tc>
          <w:tcPr>
            <w:tcW w:w="2188" w:type="dxa"/>
          </w:tcPr>
          <w:p w:rsidR="008B5A54" w:rsidRPr="008B5A54" w:rsidRDefault="008B5A54" w:rsidP="001F4C7D">
            <w:pPr>
              <w:autoSpaceDE w:val="0"/>
              <w:autoSpaceDN w:val="0"/>
              <w:adjustRightInd w:val="0"/>
              <w:rPr>
                <w:sz w:val="22"/>
                <w:szCs w:val="22"/>
              </w:rPr>
            </w:pPr>
            <w:r>
              <w:rPr>
                <w:sz w:val="22"/>
                <w:szCs w:val="22"/>
              </w:rPr>
              <w:t>A</w:t>
            </w:r>
            <w:r w:rsidRPr="008B5A54">
              <w:rPr>
                <w:sz w:val="22"/>
                <w:szCs w:val="22"/>
              </w:rPr>
              <w:t>pplicable</w:t>
            </w:r>
            <w:r>
              <w:rPr>
                <w:sz w:val="22"/>
                <w:szCs w:val="22"/>
              </w:rPr>
              <w:t xml:space="preserve"> to indoor composting</w:t>
            </w:r>
          </w:p>
        </w:tc>
      </w:tr>
      <w:tr w:rsidR="008B5A54" w:rsidTr="001C1D8E">
        <w:trPr>
          <w:trHeight w:val="841"/>
        </w:trPr>
        <w:tc>
          <w:tcPr>
            <w:tcW w:w="1951" w:type="dxa"/>
          </w:tcPr>
          <w:p w:rsidR="008B5A54" w:rsidRPr="008B5A54" w:rsidRDefault="008B5A54" w:rsidP="008B5A54">
            <w:pPr>
              <w:rPr>
                <w:sz w:val="22"/>
                <w:szCs w:val="22"/>
              </w:rPr>
            </w:pPr>
            <w:r w:rsidRPr="008B5A54">
              <w:rPr>
                <w:sz w:val="22"/>
                <w:szCs w:val="22"/>
              </w:rPr>
              <w:t xml:space="preserve">Vessel or enclosed building design </w:t>
            </w:r>
          </w:p>
          <w:p w:rsidR="008B5A54" w:rsidRPr="008B5A54" w:rsidRDefault="008B5A54" w:rsidP="001F4C7D">
            <w:pPr>
              <w:autoSpaceDE w:val="0"/>
              <w:autoSpaceDN w:val="0"/>
              <w:adjustRightInd w:val="0"/>
              <w:rPr>
                <w:sz w:val="22"/>
                <w:szCs w:val="22"/>
              </w:rPr>
            </w:pPr>
          </w:p>
        </w:tc>
        <w:tc>
          <w:tcPr>
            <w:tcW w:w="5103" w:type="dxa"/>
          </w:tcPr>
          <w:p w:rsidR="008B5A54" w:rsidRPr="008B5A54" w:rsidRDefault="008B5A54" w:rsidP="00114605">
            <w:pPr>
              <w:pStyle w:val="Lijstalinea"/>
              <w:numPr>
                <w:ilvl w:val="0"/>
                <w:numId w:val="15"/>
              </w:numPr>
              <w:ind w:left="459" w:hanging="426"/>
              <w:jc w:val="both"/>
              <w:rPr>
                <w:sz w:val="22"/>
                <w:szCs w:val="22"/>
              </w:rPr>
            </w:pPr>
            <w:r w:rsidRPr="008B5A54">
              <w:rPr>
                <w:sz w:val="22"/>
                <w:szCs w:val="22"/>
              </w:rPr>
              <w:t xml:space="preserve">The vessel or enclosed treatment space should </w:t>
            </w:r>
            <w:r>
              <w:rPr>
                <w:sz w:val="22"/>
                <w:szCs w:val="22"/>
              </w:rPr>
              <w:t>is designed</w:t>
            </w:r>
            <w:r w:rsidRPr="008B5A54">
              <w:rPr>
                <w:sz w:val="22"/>
                <w:szCs w:val="22"/>
              </w:rPr>
              <w:t xml:space="preserve"> with sufficient capacity for waste to be treated within the retention time of the treatment process or the relevant treatment step. </w:t>
            </w:r>
          </w:p>
          <w:p w:rsidR="008B5A54" w:rsidRPr="008B5A54" w:rsidRDefault="008B5A54" w:rsidP="00114605">
            <w:pPr>
              <w:pStyle w:val="Lijstalinea"/>
              <w:numPr>
                <w:ilvl w:val="0"/>
                <w:numId w:val="15"/>
              </w:numPr>
              <w:ind w:left="459" w:hanging="426"/>
              <w:jc w:val="both"/>
              <w:rPr>
                <w:sz w:val="22"/>
                <w:szCs w:val="22"/>
              </w:rPr>
            </w:pPr>
            <w:r w:rsidRPr="008B5A54">
              <w:rPr>
                <w:sz w:val="22"/>
                <w:szCs w:val="22"/>
              </w:rPr>
              <w:t xml:space="preserve">The process should </w:t>
            </w:r>
            <w:r w:rsidR="005D2E36">
              <w:rPr>
                <w:sz w:val="22"/>
                <w:szCs w:val="22"/>
              </w:rPr>
              <w:t xml:space="preserve">be </w:t>
            </w:r>
            <w:r w:rsidRPr="008B5A54">
              <w:rPr>
                <w:sz w:val="22"/>
                <w:szCs w:val="22"/>
              </w:rPr>
              <w:t xml:space="preserve">fully enclosed with an air abatement system. </w:t>
            </w:r>
          </w:p>
          <w:p w:rsidR="008B5A54" w:rsidRPr="008B5A54" w:rsidRDefault="008B5A54" w:rsidP="00114605">
            <w:pPr>
              <w:pStyle w:val="Lijstalinea"/>
              <w:numPr>
                <w:ilvl w:val="0"/>
                <w:numId w:val="15"/>
              </w:numPr>
              <w:ind w:left="459" w:hanging="426"/>
              <w:jc w:val="both"/>
              <w:rPr>
                <w:sz w:val="22"/>
                <w:szCs w:val="22"/>
              </w:rPr>
            </w:pPr>
            <w:r w:rsidRPr="008B5A54">
              <w:rPr>
                <w:sz w:val="22"/>
                <w:szCs w:val="22"/>
              </w:rPr>
              <w:lastRenderedPageBreak/>
              <w:t>Treatment areas have engineered impermeable surfaces with kerbed areas to allow collection of runoff and leachate.</w:t>
            </w:r>
          </w:p>
          <w:p w:rsidR="008B5A54" w:rsidRPr="008B5A54" w:rsidRDefault="008B5A54" w:rsidP="00114605">
            <w:pPr>
              <w:pStyle w:val="Lijstalinea"/>
              <w:numPr>
                <w:ilvl w:val="0"/>
                <w:numId w:val="15"/>
              </w:numPr>
              <w:ind w:left="459" w:hanging="426"/>
              <w:jc w:val="both"/>
              <w:rPr>
                <w:sz w:val="22"/>
                <w:szCs w:val="22"/>
              </w:rPr>
            </w:pPr>
            <w:r w:rsidRPr="008B5A54">
              <w:rPr>
                <w:sz w:val="22"/>
                <w:szCs w:val="22"/>
              </w:rPr>
              <w:t xml:space="preserve">Run off and leachate (dirty water) </w:t>
            </w:r>
            <w:r>
              <w:rPr>
                <w:sz w:val="22"/>
                <w:szCs w:val="22"/>
              </w:rPr>
              <w:t>is</w:t>
            </w:r>
            <w:r w:rsidRPr="008B5A54">
              <w:rPr>
                <w:sz w:val="22"/>
                <w:szCs w:val="22"/>
              </w:rPr>
              <w:t xml:space="preserve"> collected in an engineered system, collected in a sump or lagoon and where possible kept separate from clean roof or yard water.</w:t>
            </w:r>
          </w:p>
          <w:p w:rsidR="008B5A54" w:rsidRPr="008B5A54" w:rsidRDefault="008B5A54" w:rsidP="00114605">
            <w:pPr>
              <w:pStyle w:val="Lijstalinea"/>
              <w:numPr>
                <w:ilvl w:val="0"/>
                <w:numId w:val="15"/>
              </w:numPr>
              <w:ind w:left="459" w:hanging="426"/>
              <w:jc w:val="both"/>
              <w:rPr>
                <w:sz w:val="22"/>
                <w:szCs w:val="22"/>
              </w:rPr>
            </w:pPr>
            <w:r w:rsidRPr="008B5A54">
              <w:rPr>
                <w:sz w:val="22"/>
                <w:szCs w:val="22"/>
              </w:rPr>
              <w:t xml:space="preserve">Air extraction should </w:t>
            </w:r>
            <w:r w:rsidR="00851646">
              <w:rPr>
                <w:sz w:val="22"/>
                <w:szCs w:val="22"/>
              </w:rPr>
              <w:t xml:space="preserve">be </w:t>
            </w:r>
            <w:r w:rsidRPr="008B5A54">
              <w:rPr>
                <w:sz w:val="22"/>
                <w:szCs w:val="22"/>
              </w:rPr>
              <w:t xml:space="preserve">designed and maintained to move and handle the volume of air to provide a clear working environment </w:t>
            </w:r>
          </w:p>
          <w:p w:rsidR="008B5A54" w:rsidRPr="008B5A54" w:rsidRDefault="008B5A54" w:rsidP="008B5A54">
            <w:pPr>
              <w:jc w:val="both"/>
              <w:rPr>
                <w:sz w:val="22"/>
                <w:szCs w:val="22"/>
              </w:rPr>
            </w:pPr>
          </w:p>
        </w:tc>
        <w:tc>
          <w:tcPr>
            <w:tcW w:w="2188" w:type="dxa"/>
          </w:tcPr>
          <w:p w:rsidR="008B5A54" w:rsidRPr="008B5A54" w:rsidRDefault="000308C6" w:rsidP="001F4C7D">
            <w:pPr>
              <w:autoSpaceDE w:val="0"/>
              <w:autoSpaceDN w:val="0"/>
              <w:adjustRightInd w:val="0"/>
              <w:rPr>
                <w:sz w:val="22"/>
                <w:szCs w:val="22"/>
              </w:rPr>
            </w:pPr>
            <w:r>
              <w:rPr>
                <w:sz w:val="22"/>
                <w:szCs w:val="22"/>
              </w:rPr>
              <w:lastRenderedPageBreak/>
              <w:t>A</w:t>
            </w:r>
            <w:r w:rsidRPr="008B5A54">
              <w:rPr>
                <w:sz w:val="22"/>
                <w:szCs w:val="22"/>
              </w:rPr>
              <w:t>pplicable</w:t>
            </w:r>
            <w:r>
              <w:rPr>
                <w:sz w:val="22"/>
                <w:szCs w:val="22"/>
              </w:rPr>
              <w:t xml:space="preserve"> to indoor composting</w:t>
            </w:r>
          </w:p>
        </w:tc>
      </w:tr>
      <w:tr w:rsidR="008B5A54" w:rsidTr="00825621">
        <w:trPr>
          <w:trHeight w:val="558"/>
        </w:trPr>
        <w:tc>
          <w:tcPr>
            <w:tcW w:w="1951" w:type="dxa"/>
          </w:tcPr>
          <w:p w:rsidR="008B5A54" w:rsidRPr="008B5A54" w:rsidRDefault="008B5A54" w:rsidP="008B5A54">
            <w:pPr>
              <w:rPr>
                <w:sz w:val="22"/>
                <w:szCs w:val="22"/>
              </w:rPr>
            </w:pPr>
            <w:r>
              <w:rPr>
                <w:sz w:val="22"/>
                <w:szCs w:val="22"/>
              </w:rPr>
              <w:lastRenderedPageBreak/>
              <w:t>Pre-treatment and post-treatment areas</w:t>
            </w:r>
            <w:r w:rsidR="00114605">
              <w:rPr>
                <w:sz w:val="22"/>
                <w:szCs w:val="22"/>
              </w:rPr>
              <w:t xml:space="preserve"> design</w:t>
            </w:r>
          </w:p>
        </w:tc>
        <w:tc>
          <w:tcPr>
            <w:tcW w:w="5103" w:type="dxa"/>
          </w:tcPr>
          <w:p w:rsidR="005B5AE4" w:rsidRPr="00A37801" w:rsidRDefault="00A37801" w:rsidP="005B5AE4">
            <w:pPr>
              <w:pStyle w:val="Lijstalinea"/>
              <w:numPr>
                <w:ilvl w:val="0"/>
                <w:numId w:val="15"/>
              </w:numPr>
              <w:ind w:left="459" w:hanging="426"/>
              <w:jc w:val="both"/>
              <w:rPr>
                <w:sz w:val="22"/>
                <w:szCs w:val="22"/>
              </w:rPr>
            </w:pPr>
            <w:r w:rsidRPr="00A37801">
              <w:rPr>
                <w:sz w:val="22"/>
                <w:szCs w:val="22"/>
              </w:rPr>
              <w:t>All t</w:t>
            </w:r>
            <w:r w:rsidR="005B5AE4" w:rsidRPr="00A37801">
              <w:rPr>
                <w:sz w:val="22"/>
                <w:szCs w:val="22"/>
              </w:rPr>
              <w:t xml:space="preserve">reatment areas have engineered impermeable surfaces with kerbed areas to allow collection of runoff and leachate as defined in section </w:t>
            </w:r>
          </w:p>
          <w:p w:rsidR="005B5AE4" w:rsidRPr="005B5AE4" w:rsidRDefault="005B5AE4" w:rsidP="005B5AE4">
            <w:pPr>
              <w:pStyle w:val="Lijstalinea"/>
              <w:numPr>
                <w:ilvl w:val="0"/>
                <w:numId w:val="15"/>
              </w:numPr>
              <w:ind w:left="459" w:hanging="426"/>
              <w:jc w:val="both"/>
              <w:rPr>
                <w:sz w:val="22"/>
                <w:szCs w:val="22"/>
              </w:rPr>
            </w:pPr>
            <w:r w:rsidRPr="005B5AE4">
              <w:rPr>
                <w:sz w:val="22"/>
                <w:szCs w:val="22"/>
              </w:rPr>
              <w:t xml:space="preserve">Run off and leachate (dirty water) </w:t>
            </w:r>
            <w:r w:rsidR="00A37801">
              <w:rPr>
                <w:sz w:val="22"/>
                <w:szCs w:val="22"/>
              </w:rPr>
              <w:t>are</w:t>
            </w:r>
            <w:r w:rsidRPr="005B5AE4">
              <w:rPr>
                <w:sz w:val="22"/>
                <w:szCs w:val="22"/>
              </w:rPr>
              <w:t xml:space="preserve"> collected in an engineered system and collected in a sump or lagoon. </w:t>
            </w:r>
          </w:p>
          <w:p w:rsidR="008B5A54" w:rsidRPr="005B5AE4" w:rsidRDefault="005B5AE4" w:rsidP="00913261">
            <w:pPr>
              <w:pStyle w:val="Lijstalinea"/>
              <w:numPr>
                <w:ilvl w:val="0"/>
                <w:numId w:val="15"/>
              </w:numPr>
              <w:ind w:left="459" w:hanging="426"/>
              <w:jc w:val="both"/>
              <w:rPr>
                <w:sz w:val="22"/>
                <w:szCs w:val="22"/>
                <w:lang w:val="en-GB"/>
              </w:rPr>
            </w:pPr>
            <w:r w:rsidRPr="00A37801">
              <w:rPr>
                <w:sz w:val="22"/>
                <w:szCs w:val="22"/>
              </w:rPr>
              <w:t xml:space="preserve">A maintenance schedule </w:t>
            </w:r>
            <w:r w:rsidR="00A37801" w:rsidRPr="00A37801">
              <w:rPr>
                <w:sz w:val="22"/>
                <w:szCs w:val="22"/>
              </w:rPr>
              <w:t>is</w:t>
            </w:r>
            <w:r w:rsidRPr="00A37801">
              <w:rPr>
                <w:sz w:val="22"/>
                <w:szCs w:val="22"/>
              </w:rPr>
              <w:t xml:space="preserve"> included in the management system. </w:t>
            </w:r>
            <w:r w:rsidR="00A37801">
              <w:rPr>
                <w:sz w:val="22"/>
                <w:szCs w:val="22"/>
              </w:rPr>
              <w:t>R</w:t>
            </w:r>
            <w:r w:rsidRPr="00A37801">
              <w:rPr>
                <w:sz w:val="22"/>
                <w:szCs w:val="22"/>
              </w:rPr>
              <w:t xml:space="preserve">epair should be initiated within </w:t>
            </w:r>
            <w:r w:rsidR="00A37801">
              <w:rPr>
                <w:sz w:val="22"/>
                <w:szCs w:val="22"/>
              </w:rPr>
              <w:t>the</w:t>
            </w:r>
            <w:r w:rsidRPr="00A37801">
              <w:rPr>
                <w:sz w:val="22"/>
                <w:szCs w:val="22"/>
              </w:rPr>
              <w:t xml:space="preserve"> time frame </w:t>
            </w:r>
            <w:r w:rsidR="00A37801">
              <w:rPr>
                <w:sz w:val="22"/>
                <w:szCs w:val="22"/>
              </w:rPr>
              <w:t xml:space="preserve">specified in the plant’s management system. </w:t>
            </w:r>
          </w:p>
        </w:tc>
        <w:tc>
          <w:tcPr>
            <w:tcW w:w="2188" w:type="dxa"/>
          </w:tcPr>
          <w:p w:rsidR="008B5A54" w:rsidRPr="008B5A54" w:rsidRDefault="00A37801" w:rsidP="001F4C7D">
            <w:pPr>
              <w:autoSpaceDE w:val="0"/>
              <w:autoSpaceDN w:val="0"/>
              <w:adjustRightInd w:val="0"/>
              <w:rPr>
                <w:sz w:val="22"/>
                <w:szCs w:val="22"/>
              </w:rPr>
            </w:pPr>
            <w:r>
              <w:rPr>
                <w:sz w:val="22"/>
                <w:szCs w:val="22"/>
              </w:rPr>
              <w:t>A</w:t>
            </w:r>
            <w:r w:rsidRPr="008B5A54">
              <w:rPr>
                <w:sz w:val="22"/>
                <w:szCs w:val="22"/>
              </w:rPr>
              <w:t>pplicable</w:t>
            </w:r>
            <w:r>
              <w:rPr>
                <w:sz w:val="22"/>
                <w:szCs w:val="22"/>
              </w:rPr>
              <w:t xml:space="preserve"> to indoor composting</w:t>
            </w:r>
          </w:p>
        </w:tc>
      </w:tr>
      <w:tr w:rsidR="00851646" w:rsidTr="00825621">
        <w:trPr>
          <w:trHeight w:val="558"/>
        </w:trPr>
        <w:tc>
          <w:tcPr>
            <w:tcW w:w="1951" w:type="dxa"/>
          </w:tcPr>
          <w:p w:rsidR="00851646" w:rsidRDefault="00851646" w:rsidP="008B5A54">
            <w:pPr>
              <w:rPr>
                <w:sz w:val="22"/>
                <w:szCs w:val="22"/>
              </w:rPr>
            </w:pPr>
            <w:r w:rsidRPr="002D6199">
              <w:rPr>
                <w:sz w:val="22"/>
                <w:szCs w:val="22"/>
              </w:rPr>
              <w:t xml:space="preserve">Waste storage </w:t>
            </w:r>
          </w:p>
        </w:tc>
        <w:tc>
          <w:tcPr>
            <w:tcW w:w="5103" w:type="dxa"/>
          </w:tcPr>
          <w:p w:rsidR="00851646" w:rsidRPr="002D6199" w:rsidRDefault="00851646" w:rsidP="00997702">
            <w:pPr>
              <w:pStyle w:val="Lijstalinea"/>
              <w:numPr>
                <w:ilvl w:val="0"/>
                <w:numId w:val="8"/>
              </w:numPr>
              <w:autoSpaceDE w:val="0"/>
              <w:autoSpaceDN w:val="0"/>
              <w:adjustRightInd w:val="0"/>
              <w:ind w:left="322" w:hanging="283"/>
              <w:rPr>
                <w:sz w:val="22"/>
                <w:szCs w:val="22"/>
              </w:rPr>
            </w:pPr>
            <w:r w:rsidRPr="002D6199">
              <w:rPr>
                <w:sz w:val="22"/>
                <w:szCs w:val="22"/>
              </w:rPr>
              <w:t>Waste is stored under appropriate conditions in the quarantine area to avoid putrefaction, odour generation, the attraction of vermin and any other nuisance or objectionable condition.</w:t>
            </w:r>
          </w:p>
          <w:p w:rsidR="00851646" w:rsidRPr="002D6199" w:rsidRDefault="00851646" w:rsidP="00997702">
            <w:pPr>
              <w:pStyle w:val="Lijstalinea"/>
              <w:numPr>
                <w:ilvl w:val="0"/>
                <w:numId w:val="8"/>
              </w:numPr>
              <w:autoSpaceDE w:val="0"/>
              <w:autoSpaceDN w:val="0"/>
              <w:adjustRightInd w:val="0"/>
              <w:ind w:left="322" w:hanging="283"/>
              <w:rPr>
                <w:sz w:val="22"/>
                <w:szCs w:val="22"/>
              </w:rPr>
            </w:pPr>
            <w:r w:rsidRPr="002D6199">
              <w:rPr>
                <w:sz w:val="22"/>
                <w:szCs w:val="22"/>
              </w:rPr>
              <w:t>The operator ensures that incoming waste is stored in a manner to prevent nuisance from odour, dust vermin birds etc.</w:t>
            </w:r>
          </w:p>
          <w:p w:rsidR="00851646" w:rsidRPr="00A37801" w:rsidRDefault="00851646" w:rsidP="001C1D8E">
            <w:pPr>
              <w:pStyle w:val="Lijstalinea"/>
              <w:numPr>
                <w:ilvl w:val="0"/>
                <w:numId w:val="15"/>
              </w:numPr>
              <w:ind w:left="317" w:hanging="284"/>
              <w:jc w:val="both"/>
              <w:rPr>
                <w:sz w:val="22"/>
                <w:szCs w:val="22"/>
              </w:rPr>
            </w:pPr>
            <w:r w:rsidRPr="002D6199">
              <w:rPr>
                <w:sz w:val="22"/>
                <w:szCs w:val="22"/>
              </w:rPr>
              <w:t xml:space="preserve">Where required by the Regulator or relevant Competent Authority, the waste storage occur inside an appropriate building. </w:t>
            </w:r>
          </w:p>
        </w:tc>
        <w:tc>
          <w:tcPr>
            <w:tcW w:w="2188" w:type="dxa"/>
          </w:tcPr>
          <w:p w:rsidR="00851646" w:rsidRDefault="00851646" w:rsidP="001F4C7D">
            <w:pPr>
              <w:autoSpaceDE w:val="0"/>
              <w:autoSpaceDN w:val="0"/>
              <w:adjustRightInd w:val="0"/>
              <w:rPr>
                <w:sz w:val="22"/>
                <w:szCs w:val="22"/>
              </w:rPr>
            </w:pPr>
            <w:r>
              <w:rPr>
                <w:sz w:val="22"/>
                <w:szCs w:val="22"/>
              </w:rPr>
              <w:t>Generally applicable</w:t>
            </w:r>
          </w:p>
        </w:tc>
      </w:tr>
    </w:tbl>
    <w:p w:rsidR="008B5A54" w:rsidRDefault="008B5A54" w:rsidP="00B807C6">
      <w:pPr>
        <w:rPr>
          <w:i/>
          <w:u w:val="single"/>
        </w:rPr>
      </w:pPr>
    </w:p>
    <w:p w:rsidR="005E34A7" w:rsidRPr="005E34A7" w:rsidRDefault="005E34A7" w:rsidP="005E34A7">
      <w:pPr>
        <w:autoSpaceDE w:val="0"/>
        <w:autoSpaceDN w:val="0"/>
        <w:adjustRightInd w:val="0"/>
        <w:jc w:val="both"/>
        <w:rPr>
          <w:b/>
        </w:rPr>
      </w:pPr>
      <w:r w:rsidRPr="005E34A7">
        <w:rPr>
          <w:b/>
        </w:rPr>
        <w:t xml:space="preserve">XX. In order to improve the environmental performance of composting installations, BAT is to use the </w:t>
      </w:r>
      <w:r w:rsidR="00851646">
        <w:rPr>
          <w:b/>
        </w:rPr>
        <w:t xml:space="preserve">management </w:t>
      </w:r>
      <w:r w:rsidRPr="005E34A7">
        <w:rPr>
          <w:b/>
        </w:rPr>
        <w:t xml:space="preserve">techniques below for waste acceptance and characterisation. </w:t>
      </w:r>
    </w:p>
    <w:p w:rsidR="00860F63" w:rsidRDefault="00860F63" w:rsidP="009B1381"/>
    <w:tbl>
      <w:tblPr>
        <w:tblStyle w:val="Tabelraster"/>
        <w:tblW w:w="0" w:type="auto"/>
        <w:tblLook w:val="04A0" w:firstRow="1" w:lastRow="0" w:firstColumn="1" w:lastColumn="0" w:noHBand="0" w:noVBand="1"/>
      </w:tblPr>
      <w:tblGrid>
        <w:gridCol w:w="1951"/>
        <w:gridCol w:w="4961"/>
        <w:gridCol w:w="2330"/>
      </w:tblGrid>
      <w:tr w:rsidR="00E207D0" w:rsidTr="000626F9">
        <w:tc>
          <w:tcPr>
            <w:tcW w:w="1951" w:type="dxa"/>
          </w:tcPr>
          <w:p w:rsidR="00E207D0" w:rsidRPr="00E207D0" w:rsidRDefault="00E207D0" w:rsidP="00860F63">
            <w:pPr>
              <w:autoSpaceDE w:val="0"/>
              <w:autoSpaceDN w:val="0"/>
              <w:adjustRightInd w:val="0"/>
              <w:jc w:val="both"/>
              <w:rPr>
                <w:b/>
              </w:rPr>
            </w:pPr>
            <w:r w:rsidRPr="00E207D0">
              <w:rPr>
                <w:b/>
              </w:rPr>
              <w:t>Techniques</w:t>
            </w:r>
          </w:p>
        </w:tc>
        <w:tc>
          <w:tcPr>
            <w:tcW w:w="4961" w:type="dxa"/>
          </w:tcPr>
          <w:p w:rsidR="00E207D0" w:rsidRPr="00E207D0" w:rsidRDefault="00E207D0" w:rsidP="00860F63">
            <w:pPr>
              <w:autoSpaceDE w:val="0"/>
              <w:autoSpaceDN w:val="0"/>
              <w:adjustRightInd w:val="0"/>
              <w:jc w:val="both"/>
              <w:rPr>
                <w:b/>
              </w:rPr>
            </w:pPr>
            <w:r w:rsidRPr="00E207D0">
              <w:rPr>
                <w:b/>
              </w:rPr>
              <w:t>Description</w:t>
            </w:r>
          </w:p>
        </w:tc>
        <w:tc>
          <w:tcPr>
            <w:tcW w:w="2330" w:type="dxa"/>
          </w:tcPr>
          <w:p w:rsidR="00E207D0" w:rsidRPr="00E207D0" w:rsidRDefault="00E207D0" w:rsidP="00860F63">
            <w:pPr>
              <w:autoSpaceDE w:val="0"/>
              <w:autoSpaceDN w:val="0"/>
              <w:adjustRightInd w:val="0"/>
              <w:jc w:val="both"/>
              <w:rPr>
                <w:b/>
              </w:rPr>
            </w:pPr>
            <w:r w:rsidRPr="00E207D0">
              <w:rPr>
                <w:b/>
              </w:rPr>
              <w:t>Applicability</w:t>
            </w:r>
          </w:p>
        </w:tc>
      </w:tr>
      <w:tr w:rsidR="00E207D0" w:rsidTr="000626F9">
        <w:tc>
          <w:tcPr>
            <w:tcW w:w="1951" w:type="dxa"/>
          </w:tcPr>
          <w:p w:rsidR="00E207D0" w:rsidRPr="002D6199" w:rsidRDefault="0017138A" w:rsidP="002D6199">
            <w:pPr>
              <w:autoSpaceDE w:val="0"/>
              <w:autoSpaceDN w:val="0"/>
              <w:adjustRightInd w:val="0"/>
              <w:rPr>
                <w:sz w:val="22"/>
                <w:szCs w:val="22"/>
              </w:rPr>
            </w:pPr>
            <w:r w:rsidRPr="002D6199">
              <w:rPr>
                <w:sz w:val="22"/>
                <w:szCs w:val="22"/>
              </w:rPr>
              <w:t>Waste pre-acceptance procedures</w:t>
            </w:r>
          </w:p>
        </w:tc>
        <w:tc>
          <w:tcPr>
            <w:tcW w:w="4961" w:type="dxa"/>
          </w:tcPr>
          <w:p w:rsidR="0017138A" w:rsidRPr="005E34A7" w:rsidRDefault="00BE468B" w:rsidP="000250EE">
            <w:pPr>
              <w:pStyle w:val="Lijstalinea"/>
              <w:numPr>
                <w:ilvl w:val="0"/>
                <w:numId w:val="10"/>
              </w:numPr>
              <w:autoSpaceDE w:val="0"/>
              <w:autoSpaceDN w:val="0"/>
              <w:adjustRightInd w:val="0"/>
              <w:ind w:left="318" w:hanging="284"/>
              <w:rPr>
                <w:sz w:val="22"/>
                <w:szCs w:val="22"/>
              </w:rPr>
            </w:pPr>
            <w:r w:rsidRPr="005E34A7">
              <w:rPr>
                <w:sz w:val="22"/>
                <w:szCs w:val="22"/>
              </w:rPr>
              <w:t xml:space="preserve">Waste is </w:t>
            </w:r>
            <w:r w:rsidR="0017138A" w:rsidRPr="005E34A7">
              <w:rPr>
                <w:sz w:val="22"/>
                <w:szCs w:val="22"/>
              </w:rPr>
              <w:t xml:space="preserve">only accepted at the facility if suitable for </w:t>
            </w:r>
            <w:r w:rsidR="00825621">
              <w:rPr>
                <w:sz w:val="22"/>
                <w:szCs w:val="22"/>
              </w:rPr>
              <w:t xml:space="preserve">processing. </w:t>
            </w:r>
            <w:r w:rsidR="0017138A" w:rsidRPr="005E34A7">
              <w:rPr>
                <w:sz w:val="22"/>
                <w:szCs w:val="22"/>
              </w:rPr>
              <w:t>The plant</w:t>
            </w:r>
            <w:r w:rsidRPr="005E34A7">
              <w:rPr>
                <w:sz w:val="22"/>
                <w:szCs w:val="22"/>
              </w:rPr>
              <w:t xml:space="preserve"> operator</w:t>
            </w:r>
            <w:r w:rsidR="0017138A" w:rsidRPr="005E34A7">
              <w:rPr>
                <w:sz w:val="22"/>
                <w:szCs w:val="22"/>
              </w:rPr>
              <w:t xml:space="preserve"> establish</w:t>
            </w:r>
            <w:r w:rsidRPr="005E34A7">
              <w:rPr>
                <w:sz w:val="22"/>
                <w:szCs w:val="22"/>
              </w:rPr>
              <w:t>es</w:t>
            </w:r>
            <w:r w:rsidR="0017138A" w:rsidRPr="005E34A7">
              <w:rPr>
                <w:sz w:val="22"/>
                <w:szCs w:val="22"/>
              </w:rPr>
              <w:t xml:space="preserve"> and </w:t>
            </w:r>
            <w:r w:rsidRPr="005E34A7">
              <w:rPr>
                <w:sz w:val="22"/>
                <w:szCs w:val="22"/>
              </w:rPr>
              <w:t>maintains</w:t>
            </w:r>
            <w:r w:rsidR="0017138A" w:rsidRPr="005E34A7">
              <w:rPr>
                <w:sz w:val="22"/>
                <w:szCs w:val="22"/>
              </w:rPr>
              <w:t xml:space="preserve"> detailed written procedures for the acceptance and handling of wastes. These procedures provide for the pre-clearance and characterisation of waste types proposed to be accepted at the facility.  </w:t>
            </w:r>
          </w:p>
          <w:p w:rsidR="0017138A" w:rsidRPr="005E34A7" w:rsidRDefault="0017138A" w:rsidP="000250EE">
            <w:pPr>
              <w:pStyle w:val="Lijstalinea"/>
              <w:numPr>
                <w:ilvl w:val="0"/>
                <w:numId w:val="10"/>
              </w:numPr>
              <w:autoSpaceDE w:val="0"/>
              <w:autoSpaceDN w:val="0"/>
              <w:adjustRightInd w:val="0"/>
              <w:ind w:left="318" w:hanging="284"/>
              <w:rPr>
                <w:sz w:val="22"/>
                <w:szCs w:val="22"/>
              </w:rPr>
            </w:pPr>
            <w:r w:rsidRPr="005E34A7">
              <w:rPr>
                <w:sz w:val="22"/>
                <w:szCs w:val="22"/>
              </w:rPr>
              <w:t xml:space="preserve">Some waste streams not already well characterised </w:t>
            </w:r>
            <w:r w:rsidR="00BE468B" w:rsidRPr="005E34A7">
              <w:rPr>
                <w:sz w:val="22"/>
                <w:szCs w:val="22"/>
              </w:rPr>
              <w:t>may</w:t>
            </w:r>
            <w:r w:rsidRPr="005E34A7">
              <w:rPr>
                <w:sz w:val="22"/>
                <w:szCs w:val="22"/>
              </w:rPr>
              <w:t xml:space="preserve"> require feedstock characterisation by sampling and testing, composition analysis or visual assessment to be conducted as part of establishing a supply contract.</w:t>
            </w:r>
          </w:p>
          <w:p w:rsidR="00E207D0" w:rsidRPr="005E34A7" w:rsidRDefault="0017138A" w:rsidP="000250EE">
            <w:pPr>
              <w:pStyle w:val="Lijstalinea"/>
              <w:numPr>
                <w:ilvl w:val="0"/>
                <w:numId w:val="10"/>
              </w:numPr>
              <w:autoSpaceDE w:val="0"/>
              <w:autoSpaceDN w:val="0"/>
              <w:adjustRightInd w:val="0"/>
              <w:ind w:left="318" w:hanging="284"/>
              <w:rPr>
                <w:sz w:val="22"/>
                <w:szCs w:val="22"/>
              </w:rPr>
            </w:pPr>
            <w:r w:rsidRPr="005E34A7">
              <w:rPr>
                <w:sz w:val="22"/>
                <w:szCs w:val="22"/>
              </w:rPr>
              <w:t>Some waste streams may require period</w:t>
            </w:r>
            <w:r w:rsidR="006E0A50">
              <w:rPr>
                <w:sz w:val="22"/>
                <w:szCs w:val="22"/>
              </w:rPr>
              <w:t>ic</w:t>
            </w:r>
            <w:r w:rsidRPr="005E34A7">
              <w:rPr>
                <w:sz w:val="22"/>
                <w:szCs w:val="22"/>
              </w:rPr>
              <w:t xml:space="preserve"> verification of the initial characterisation. </w:t>
            </w:r>
          </w:p>
        </w:tc>
        <w:tc>
          <w:tcPr>
            <w:tcW w:w="2330" w:type="dxa"/>
          </w:tcPr>
          <w:p w:rsidR="00E207D0" w:rsidRPr="002D6199" w:rsidRDefault="008B198B" w:rsidP="002D6199">
            <w:pPr>
              <w:autoSpaceDE w:val="0"/>
              <w:autoSpaceDN w:val="0"/>
              <w:adjustRightInd w:val="0"/>
              <w:rPr>
                <w:sz w:val="22"/>
                <w:szCs w:val="22"/>
              </w:rPr>
            </w:pPr>
            <w:r>
              <w:rPr>
                <w:sz w:val="22"/>
                <w:szCs w:val="22"/>
              </w:rPr>
              <w:t>Generally applicable</w:t>
            </w:r>
          </w:p>
        </w:tc>
      </w:tr>
      <w:tr w:rsidR="00E207D0" w:rsidTr="000626F9">
        <w:trPr>
          <w:trHeight w:val="6369"/>
        </w:trPr>
        <w:tc>
          <w:tcPr>
            <w:tcW w:w="1951" w:type="dxa"/>
          </w:tcPr>
          <w:p w:rsidR="00E207D0" w:rsidRPr="002D6199" w:rsidRDefault="0017138A" w:rsidP="002D6199">
            <w:pPr>
              <w:autoSpaceDE w:val="0"/>
              <w:autoSpaceDN w:val="0"/>
              <w:adjustRightInd w:val="0"/>
              <w:rPr>
                <w:sz w:val="22"/>
                <w:szCs w:val="22"/>
              </w:rPr>
            </w:pPr>
            <w:r w:rsidRPr="002D6199">
              <w:rPr>
                <w:sz w:val="22"/>
                <w:szCs w:val="22"/>
              </w:rPr>
              <w:lastRenderedPageBreak/>
              <w:t>Waste acceptance procedures</w:t>
            </w:r>
          </w:p>
        </w:tc>
        <w:tc>
          <w:tcPr>
            <w:tcW w:w="4961" w:type="dxa"/>
          </w:tcPr>
          <w:p w:rsidR="00BE468B" w:rsidRPr="002D6199" w:rsidRDefault="0017138A" w:rsidP="000250EE">
            <w:pPr>
              <w:pStyle w:val="Lijstalinea"/>
              <w:numPr>
                <w:ilvl w:val="0"/>
                <w:numId w:val="7"/>
              </w:numPr>
              <w:autoSpaceDE w:val="0"/>
              <w:autoSpaceDN w:val="0"/>
              <w:adjustRightInd w:val="0"/>
              <w:ind w:left="322" w:hanging="283"/>
              <w:rPr>
                <w:sz w:val="22"/>
                <w:szCs w:val="22"/>
              </w:rPr>
            </w:pPr>
            <w:r w:rsidRPr="002D6199">
              <w:rPr>
                <w:sz w:val="22"/>
                <w:szCs w:val="22"/>
              </w:rPr>
              <w:t xml:space="preserve">Waste </w:t>
            </w:r>
            <w:r w:rsidR="00BE468B" w:rsidRPr="002D6199">
              <w:rPr>
                <w:sz w:val="22"/>
                <w:szCs w:val="22"/>
              </w:rPr>
              <w:t>is</w:t>
            </w:r>
            <w:r w:rsidRPr="002D6199">
              <w:rPr>
                <w:sz w:val="22"/>
                <w:szCs w:val="22"/>
              </w:rPr>
              <w:t xml:space="preserve"> accepted at the facility from known customers or new customers subject to pre-acceptance procedures. </w:t>
            </w:r>
          </w:p>
          <w:p w:rsidR="002D6199" w:rsidRPr="002D6199" w:rsidRDefault="002D6199" w:rsidP="000250EE">
            <w:pPr>
              <w:pStyle w:val="Lijstalinea"/>
              <w:numPr>
                <w:ilvl w:val="0"/>
                <w:numId w:val="7"/>
              </w:numPr>
              <w:autoSpaceDE w:val="0"/>
              <w:autoSpaceDN w:val="0"/>
              <w:adjustRightInd w:val="0"/>
              <w:ind w:left="322" w:hanging="283"/>
              <w:rPr>
                <w:sz w:val="22"/>
                <w:szCs w:val="22"/>
              </w:rPr>
            </w:pPr>
            <w:r w:rsidRPr="002D6199">
              <w:rPr>
                <w:sz w:val="22"/>
                <w:szCs w:val="22"/>
              </w:rPr>
              <w:t xml:space="preserve">The operator should have clear and unambiguous criteria for the rejection of wastes or any actions to be taken to remove or reduce physical contaminants or any other unsuitable content prior to processing, together with a written procedure for tracking and reporting non-conformance. </w:t>
            </w:r>
          </w:p>
          <w:p w:rsidR="00D663B2" w:rsidRPr="002D6199" w:rsidRDefault="00BE468B" w:rsidP="000250EE">
            <w:pPr>
              <w:pStyle w:val="Lijstalinea"/>
              <w:numPr>
                <w:ilvl w:val="0"/>
                <w:numId w:val="7"/>
              </w:numPr>
              <w:autoSpaceDE w:val="0"/>
              <w:autoSpaceDN w:val="0"/>
              <w:adjustRightInd w:val="0"/>
              <w:ind w:left="322" w:hanging="283"/>
              <w:rPr>
                <w:sz w:val="22"/>
                <w:szCs w:val="22"/>
              </w:rPr>
            </w:pPr>
            <w:r w:rsidRPr="002D6199">
              <w:rPr>
                <w:sz w:val="22"/>
                <w:szCs w:val="22"/>
              </w:rPr>
              <w:t>Waste arriving at the facility are certified (as to source), weighed, documented and directed to the Waste reception area</w:t>
            </w:r>
            <w:r w:rsidRPr="005D2E36">
              <w:rPr>
                <w:sz w:val="22"/>
                <w:szCs w:val="22"/>
              </w:rPr>
              <w:t xml:space="preserve">. </w:t>
            </w:r>
            <w:r w:rsidR="00B41F01" w:rsidRPr="001C1D8E">
              <w:rPr>
                <w:sz w:val="22"/>
                <w:szCs w:val="22"/>
              </w:rPr>
              <w:t>The quality and quantity of feedstock arriving at the installation is recorded at the weighbridge</w:t>
            </w:r>
            <w:r w:rsidR="005D2E36" w:rsidRPr="005D2E36">
              <w:rPr>
                <w:sz w:val="22"/>
                <w:szCs w:val="22"/>
              </w:rPr>
              <w:t>.</w:t>
            </w:r>
            <w:r w:rsidR="005D2E36">
              <w:rPr>
                <w:sz w:val="22"/>
                <w:szCs w:val="22"/>
              </w:rPr>
              <w:t xml:space="preserve"> </w:t>
            </w:r>
            <w:r w:rsidRPr="002D6199">
              <w:rPr>
                <w:sz w:val="22"/>
                <w:szCs w:val="22"/>
              </w:rPr>
              <w:t>Each load of waste arriving at the Waste reception facility is inspected upon tipping within this facility. Only after such inspections the waste is processed for recovery.</w:t>
            </w:r>
            <w:r w:rsidR="008A7A07" w:rsidRPr="002D6199">
              <w:rPr>
                <w:sz w:val="22"/>
                <w:szCs w:val="22"/>
              </w:rPr>
              <w:t xml:space="preserve"> If the inspection indicates that the wastes fail to meet the acceptance criteria, then such loads are stored in a dedicated quarantine area and dealt with appropriately.</w:t>
            </w:r>
          </w:p>
        </w:tc>
        <w:tc>
          <w:tcPr>
            <w:tcW w:w="2330" w:type="dxa"/>
          </w:tcPr>
          <w:p w:rsidR="00E207D0" w:rsidRPr="002D6199" w:rsidRDefault="008B198B" w:rsidP="002D6199">
            <w:pPr>
              <w:autoSpaceDE w:val="0"/>
              <w:autoSpaceDN w:val="0"/>
              <w:adjustRightInd w:val="0"/>
              <w:rPr>
                <w:sz w:val="22"/>
                <w:szCs w:val="22"/>
              </w:rPr>
            </w:pPr>
            <w:r>
              <w:rPr>
                <w:sz w:val="22"/>
                <w:szCs w:val="22"/>
              </w:rPr>
              <w:t>Generally applicable</w:t>
            </w:r>
          </w:p>
        </w:tc>
      </w:tr>
      <w:tr w:rsidR="008E0761" w:rsidTr="000626F9">
        <w:trPr>
          <w:trHeight w:val="6369"/>
        </w:trPr>
        <w:tc>
          <w:tcPr>
            <w:tcW w:w="1951" w:type="dxa"/>
          </w:tcPr>
          <w:p w:rsidR="008E0761" w:rsidRPr="002D6199" w:rsidRDefault="008E0761" w:rsidP="002D6199">
            <w:pPr>
              <w:autoSpaceDE w:val="0"/>
              <w:autoSpaceDN w:val="0"/>
              <w:adjustRightInd w:val="0"/>
              <w:rPr>
                <w:sz w:val="22"/>
                <w:szCs w:val="22"/>
              </w:rPr>
            </w:pPr>
            <w:r>
              <w:rPr>
                <w:sz w:val="21"/>
                <w:szCs w:val="21"/>
                <w:lang w:val="en-GB" w:eastAsia="en-US"/>
              </w:rPr>
              <w:t>Increase the retention time in the anaerobic digestion processes</w:t>
            </w:r>
          </w:p>
        </w:tc>
        <w:tc>
          <w:tcPr>
            <w:tcW w:w="4961" w:type="dxa"/>
          </w:tcPr>
          <w:p w:rsidR="008E0761" w:rsidRPr="002D6199" w:rsidRDefault="008E0761" w:rsidP="008E0761">
            <w:pPr>
              <w:pStyle w:val="Lijstalinea"/>
              <w:autoSpaceDE w:val="0"/>
              <w:autoSpaceDN w:val="0"/>
              <w:adjustRightInd w:val="0"/>
              <w:ind w:left="322"/>
              <w:rPr>
                <w:sz w:val="22"/>
                <w:szCs w:val="22"/>
              </w:rPr>
            </w:pPr>
            <w:r w:rsidRPr="00693804">
              <w:rPr>
                <w:sz w:val="21"/>
                <w:szCs w:val="21"/>
                <w:lang w:val="en-GB" w:eastAsia="en-US"/>
              </w:rPr>
              <w:t xml:space="preserve">Involves allowing the </w:t>
            </w:r>
            <w:proofErr w:type="spellStart"/>
            <w:r w:rsidRPr="00693804">
              <w:rPr>
                <w:sz w:val="21"/>
                <w:szCs w:val="21"/>
                <w:lang w:val="en-GB" w:eastAsia="en-US"/>
              </w:rPr>
              <w:t>digestate</w:t>
            </w:r>
            <w:proofErr w:type="spellEnd"/>
            <w:r w:rsidRPr="00693804">
              <w:rPr>
                <w:sz w:val="21"/>
                <w:szCs w:val="21"/>
                <w:lang w:val="en-GB" w:eastAsia="en-US"/>
              </w:rPr>
              <w:t xml:space="preserve"> to spend more time under degradation conditions</w:t>
            </w:r>
          </w:p>
        </w:tc>
        <w:tc>
          <w:tcPr>
            <w:tcW w:w="2330" w:type="dxa"/>
          </w:tcPr>
          <w:p w:rsidR="008E0761" w:rsidRDefault="008E0761" w:rsidP="002D6199">
            <w:pPr>
              <w:autoSpaceDE w:val="0"/>
              <w:autoSpaceDN w:val="0"/>
              <w:adjustRightInd w:val="0"/>
              <w:rPr>
                <w:sz w:val="22"/>
                <w:szCs w:val="22"/>
              </w:rPr>
            </w:pPr>
            <w:r>
              <w:rPr>
                <w:sz w:val="20"/>
                <w:szCs w:val="20"/>
                <w:lang w:val="en-GB"/>
              </w:rPr>
              <w:t>A</w:t>
            </w:r>
            <w:r w:rsidRPr="00911029">
              <w:rPr>
                <w:sz w:val="20"/>
                <w:szCs w:val="20"/>
                <w:lang w:val="en-GB"/>
              </w:rPr>
              <w:t>pplicable</w:t>
            </w:r>
            <w:r>
              <w:rPr>
                <w:sz w:val="20"/>
                <w:szCs w:val="20"/>
                <w:lang w:val="en-GB"/>
              </w:rPr>
              <w:t xml:space="preserve"> for AD, but also be achieved with general process improvements and monitoring</w:t>
            </w:r>
          </w:p>
        </w:tc>
      </w:tr>
    </w:tbl>
    <w:p w:rsidR="00E207D0" w:rsidRDefault="00E207D0" w:rsidP="00860F63">
      <w:pPr>
        <w:autoSpaceDE w:val="0"/>
        <w:autoSpaceDN w:val="0"/>
        <w:adjustRightInd w:val="0"/>
        <w:jc w:val="both"/>
      </w:pPr>
    </w:p>
    <w:p w:rsidR="003820BC" w:rsidRDefault="003820BC" w:rsidP="009B1381">
      <w:pPr>
        <w:pStyle w:val="Kop1"/>
        <w:numPr>
          <w:ilvl w:val="0"/>
          <w:numId w:val="0"/>
        </w:numPr>
        <w:ind w:left="567" w:hanging="567"/>
        <w:rPr>
          <w:rFonts w:ascii="Times New Roman" w:eastAsia="Times New Roman" w:hAnsi="Times New Roman" w:cs="Times New Roman"/>
          <w:b w:val="0"/>
          <w:sz w:val="24"/>
          <w:szCs w:val="24"/>
          <w:lang w:val="en-GB"/>
        </w:rPr>
      </w:pPr>
    </w:p>
    <w:p w:rsidR="008F7089" w:rsidRPr="0031273D" w:rsidRDefault="00762251" w:rsidP="009B1381">
      <w:pPr>
        <w:pStyle w:val="Kop4"/>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General m</w:t>
      </w:r>
      <w:r w:rsidR="008F7089" w:rsidRPr="0031273D">
        <w:rPr>
          <w:rFonts w:ascii="Times New Roman" w:eastAsia="Times New Roman" w:hAnsi="Times New Roman" w:cs="Times New Roman"/>
          <w:sz w:val="28"/>
          <w:szCs w:val="28"/>
          <w:lang w:val="en-GB"/>
        </w:rPr>
        <w:t>anagement system of operational process with a view to enhance environmental performances</w:t>
      </w:r>
    </w:p>
    <w:p w:rsidR="003B2190" w:rsidRDefault="003B2190" w:rsidP="003B2190">
      <w:pPr>
        <w:pStyle w:val="Plattetekst"/>
        <w:spacing w:after="0"/>
        <w:jc w:val="both"/>
        <w:rPr>
          <w:rFonts w:ascii="Times New Roman" w:hAnsi="Times New Roman"/>
          <w:b/>
          <w:color w:val="000000"/>
          <w:sz w:val="24"/>
          <w:szCs w:val="24"/>
        </w:rPr>
      </w:pPr>
    </w:p>
    <w:p w:rsidR="003B2190" w:rsidRPr="00AF396E" w:rsidRDefault="003B2190" w:rsidP="003B2190">
      <w:pPr>
        <w:pStyle w:val="Plattetekst"/>
        <w:spacing w:after="0"/>
        <w:jc w:val="both"/>
        <w:rPr>
          <w:rFonts w:ascii="Times New Roman" w:hAnsi="Times New Roman"/>
          <w:b/>
          <w:color w:val="000000"/>
          <w:sz w:val="24"/>
          <w:szCs w:val="24"/>
        </w:rPr>
      </w:pPr>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Pr>
          <w:rFonts w:ascii="Times New Roman" w:hAnsi="Times New Roman"/>
          <w:b/>
          <w:color w:val="000000"/>
          <w:sz w:val="24"/>
          <w:szCs w:val="24"/>
        </w:rPr>
        <w:t xml:space="preserve">improve the environmental performance of composting installations, BAT is to adhere to an environmental management system to include the following features:  </w:t>
      </w:r>
    </w:p>
    <w:p w:rsidR="008F7089" w:rsidRPr="009B1381" w:rsidRDefault="008F7089" w:rsidP="009B1381">
      <w:pPr>
        <w:pStyle w:val="Kop1"/>
        <w:numPr>
          <w:ilvl w:val="0"/>
          <w:numId w:val="0"/>
        </w:numPr>
        <w:ind w:left="567" w:hanging="567"/>
        <w:rPr>
          <w:rFonts w:ascii="Times New Roman" w:eastAsia="Times New Roman" w:hAnsi="Times New Roman" w:cs="Times New Roman"/>
          <w:b w:val="0"/>
          <w:sz w:val="24"/>
          <w:szCs w:val="24"/>
          <w:lang w:val="en-GB"/>
        </w:rPr>
      </w:pPr>
    </w:p>
    <w:tbl>
      <w:tblPr>
        <w:tblStyle w:val="Tabelraster"/>
        <w:tblW w:w="0" w:type="auto"/>
        <w:tblLook w:val="04A0" w:firstRow="1" w:lastRow="0" w:firstColumn="1" w:lastColumn="0" w:noHBand="0" w:noVBand="1"/>
      </w:tblPr>
      <w:tblGrid>
        <w:gridCol w:w="2376"/>
        <w:gridCol w:w="4678"/>
        <w:gridCol w:w="2188"/>
      </w:tblGrid>
      <w:tr w:rsidR="003B2190" w:rsidTr="00650CB0">
        <w:tc>
          <w:tcPr>
            <w:tcW w:w="2376" w:type="dxa"/>
          </w:tcPr>
          <w:p w:rsidR="003B2190" w:rsidRPr="00E207D0" w:rsidRDefault="003B2190" w:rsidP="00C46966">
            <w:pPr>
              <w:autoSpaceDE w:val="0"/>
              <w:autoSpaceDN w:val="0"/>
              <w:adjustRightInd w:val="0"/>
              <w:jc w:val="both"/>
              <w:rPr>
                <w:b/>
              </w:rPr>
            </w:pPr>
            <w:r w:rsidRPr="00E207D0">
              <w:rPr>
                <w:b/>
              </w:rPr>
              <w:t>Techniques</w:t>
            </w:r>
          </w:p>
        </w:tc>
        <w:tc>
          <w:tcPr>
            <w:tcW w:w="4678" w:type="dxa"/>
          </w:tcPr>
          <w:p w:rsidR="003B2190" w:rsidRPr="00E207D0" w:rsidRDefault="003B2190" w:rsidP="00C46966">
            <w:pPr>
              <w:autoSpaceDE w:val="0"/>
              <w:autoSpaceDN w:val="0"/>
              <w:adjustRightInd w:val="0"/>
              <w:jc w:val="both"/>
              <w:rPr>
                <w:b/>
              </w:rPr>
            </w:pPr>
            <w:r w:rsidRPr="00E207D0">
              <w:rPr>
                <w:b/>
              </w:rPr>
              <w:t>Description</w:t>
            </w:r>
          </w:p>
        </w:tc>
        <w:tc>
          <w:tcPr>
            <w:tcW w:w="2188" w:type="dxa"/>
          </w:tcPr>
          <w:p w:rsidR="003B2190" w:rsidRPr="00E207D0" w:rsidRDefault="003B2190" w:rsidP="00C46966">
            <w:pPr>
              <w:autoSpaceDE w:val="0"/>
              <w:autoSpaceDN w:val="0"/>
              <w:adjustRightInd w:val="0"/>
              <w:jc w:val="both"/>
              <w:rPr>
                <w:b/>
              </w:rPr>
            </w:pPr>
            <w:r w:rsidRPr="00E207D0">
              <w:rPr>
                <w:b/>
              </w:rPr>
              <w:t>Applicability</w:t>
            </w:r>
          </w:p>
        </w:tc>
      </w:tr>
      <w:tr w:rsidR="003B2190" w:rsidTr="00650CB0">
        <w:tc>
          <w:tcPr>
            <w:tcW w:w="2376" w:type="dxa"/>
          </w:tcPr>
          <w:p w:rsidR="003B2190" w:rsidRPr="003B2190" w:rsidRDefault="003B2190" w:rsidP="003B2190">
            <w:pPr>
              <w:autoSpaceDE w:val="0"/>
              <w:autoSpaceDN w:val="0"/>
              <w:adjustRightInd w:val="0"/>
              <w:rPr>
                <w:sz w:val="22"/>
                <w:szCs w:val="22"/>
              </w:rPr>
            </w:pPr>
            <w:r w:rsidRPr="003B2190">
              <w:rPr>
                <w:sz w:val="22"/>
                <w:szCs w:val="22"/>
              </w:rPr>
              <w:t>Operations and maintenance</w:t>
            </w:r>
            <w:r w:rsidR="005E4F57">
              <w:rPr>
                <w:sz w:val="22"/>
                <w:szCs w:val="22"/>
              </w:rPr>
              <w:t xml:space="preserve"> procedures</w:t>
            </w:r>
          </w:p>
          <w:p w:rsidR="003B2190" w:rsidRPr="002D6199" w:rsidRDefault="003B2190" w:rsidP="00C46966">
            <w:pPr>
              <w:autoSpaceDE w:val="0"/>
              <w:autoSpaceDN w:val="0"/>
              <w:adjustRightInd w:val="0"/>
              <w:rPr>
                <w:sz w:val="22"/>
                <w:szCs w:val="22"/>
              </w:rPr>
            </w:pPr>
          </w:p>
        </w:tc>
        <w:tc>
          <w:tcPr>
            <w:tcW w:w="4678" w:type="dxa"/>
          </w:tcPr>
          <w:p w:rsidR="003B2190" w:rsidRPr="00545F6C" w:rsidRDefault="003B2190" w:rsidP="00545F6C">
            <w:pPr>
              <w:pStyle w:val="10BODYCOPYBOLD"/>
              <w:spacing w:before="0" w:after="0"/>
              <w:jc w:val="both"/>
              <w:rPr>
                <w:rFonts w:ascii="Times New Roman" w:hAnsi="Times New Roman"/>
                <w:b w:val="0"/>
                <w:lang w:eastAsia="en-GB"/>
              </w:rPr>
            </w:pPr>
            <w:r w:rsidRPr="00545F6C">
              <w:rPr>
                <w:rFonts w:ascii="Times New Roman" w:hAnsi="Times New Roman"/>
                <w:b w:val="0"/>
                <w:lang w:eastAsia="en-GB"/>
              </w:rPr>
              <w:t>Effective operational and maintenance systems are in use for all aspects of the process especially where failure could impact on the environment, in particular there should be:</w:t>
            </w:r>
          </w:p>
          <w:p w:rsidR="003B2190"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 xml:space="preserve">control </w:t>
            </w:r>
            <w:r w:rsidR="00D41166">
              <w:rPr>
                <w:rFonts w:ascii="Times New Roman" w:hAnsi="Times New Roman"/>
                <w:b w:val="0"/>
                <w:lang w:eastAsia="en-GB"/>
              </w:rPr>
              <w:t xml:space="preserve">of </w:t>
            </w:r>
            <w:r w:rsidRPr="00545F6C">
              <w:rPr>
                <w:rFonts w:ascii="Times New Roman" w:hAnsi="Times New Roman"/>
                <w:b w:val="0"/>
                <w:lang w:eastAsia="en-GB"/>
              </w:rPr>
              <w:t>operations that may have an adverse impact on the environment</w:t>
            </w:r>
          </w:p>
          <w:p w:rsidR="00145125"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a defined procedure for identifying, reviewing and prioritising items of plant for which a preventative maintenance regime is necessary</w:t>
            </w:r>
          </w:p>
          <w:p w:rsidR="003B2190"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documented procedures for monitoring emissions or impacts</w:t>
            </w:r>
          </w:p>
          <w:p w:rsidR="003B2190"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a preventative maintenance programme covering all plant, whose failure could lead to impact on the environment, including regular inspection of major ‘non-productive’ items such as tanks, pipe work, retaining walls, bunds, ducts and filters</w:t>
            </w:r>
            <w:r w:rsidR="00545F6C" w:rsidRPr="00545F6C">
              <w:rPr>
                <w:rFonts w:ascii="Times New Roman" w:hAnsi="Times New Roman"/>
                <w:b w:val="0"/>
                <w:lang w:eastAsia="en-GB"/>
              </w:rPr>
              <w:t>. The maintenance system includes auditing of performance against requirements arising from the above and reporting the result of audits to top management.</w:t>
            </w:r>
          </w:p>
          <w:p w:rsidR="005D2E36" w:rsidRPr="00545F6C" w:rsidRDefault="005D2E36" w:rsidP="001C1D8E">
            <w:pPr>
              <w:pStyle w:val="10BODYCOPYBOLD"/>
              <w:numPr>
                <w:ilvl w:val="0"/>
                <w:numId w:val="11"/>
              </w:numPr>
              <w:spacing w:before="0" w:after="0"/>
              <w:ind w:left="464" w:hanging="425"/>
              <w:jc w:val="both"/>
              <w:rPr>
                <w:rFonts w:ascii="Times New Roman" w:hAnsi="Times New Roman"/>
                <w:b w:val="0"/>
                <w:lang w:eastAsia="en-GB"/>
              </w:rPr>
            </w:pPr>
            <w:r>
              <w:rPr>
                <w:rFonts w:ascii="Times New Roman" w:hAnsi="Times New Roman"/>
                <w:b w:val="0"/>
                <w:lang w:eastAsia="en-GB"/>
              </w:rPr>
              <w:t>M</w:t>
            </w:r>
            <w:r w:rsidRPr="001C1D8E">
              <w:rPr>
                <w:rFonts w:ascii="Times New Roman" w:hAnsi="Times New Roman"/>
                <w:b w:val="0"/>
                <w:lang w:eastAsia="en-GB"/>
              </w:rPr>
              <w:t>aintenance schedule</w:t>
            </w:r>
            <w:r>
              <w:rPr>
                <w:rFonts w:ascii="Times New Roman" w:hAnsi="Times New Roman"/>
                <w:b w:val="0"/>
                <w:lang w:eastAsia="en-GB"/>
              </w:rPr>
              <w:t xml:space="preserve">s are </w:t>
            </w:r>
            <w:r w:rsidRPr="001C1D8E">
              <w:rPr>
                <w:rFonts w:ascii="Times New Roman" w:hAnsi="Times New Roman"/>
                <w:b w:val="0"/>
                <w:lang w:eastAsia="en-GB"/>
              </w:rPr>
              <w:t>included in the management system. Repair should be initiated within the time frame specified in the plant’s management system.</w:t>
            </w:r>
          </w:p>
        </w:tc>
        <w:tc>
          <w:tcPr>
            <w:tcW w:w="2188" w:type="dxa"/>
          </w:tcPr>
          <w:p w:rsidR="003B2190" w:rsidRPr="002D6199" w:rsidRDefault="007F0FE3" w:rsidP="00C46966">
            <w:pPr>
              <w:autoSpaceDE w:val="0"/>
              <w:autoSpaceDN w:val="0"/>
              <w:adjustRightInd w:val="0"/>
              <w:rPr>
                <w:sz w:val="22"/>
                <w:szCs w:val="22"/>
              </w:rPr>
            </w:pPr>
            <w:r>
              <w:rPr>
                <w:sz w:val="22"/>
                <w:szCs w:val="22"/>
              </w:rPr>
              <w:t>Generally applicable</w:t>
            </w:r>
          </w:p>
        </w:tc>
      </w:tr>
      <w:tr w:rsidR="003B2190" w:rsidTr="00650CB0">
        <w:trPr>
          <w:trHeight w:val="1691"/>
        </w:trPr>
        <w:tc>
          <w:tcPr>
            <w:tcW w:w="2376" w:type="dxa"/>
          </w:tcPr>
          <w:p w:rsidR="00545F6C" w:rsidRPr="00545F6C" w:rsidRDefault="00545F6C" w:rsidP="00545F6C">
            <w:pPr>
              <w:autoSpaceDE w:val="0"/>
              <w:autoSpaceDN w:val="0"/>
              <w:adjustRightInd w:val="0"/>
              <w:rPr>
                <w:sz w:val="22"/>
                <w:szCs w:val="22"/>
              </w:rPr>
            </w:pPr>
            <w:r w:rsidRPr="00545F6C">
              <w:rPr>
                <w:sz w:val="22"/>
                <w:szCs w:val="22"/>
              </w:rPr>
              <w:t>Competence and training</w:t>
            </w:r>
            <w:r w:rsidR="005E4F57">
              <w:rPr>
                <w:sz w:val="22"/>
                <w:szCs w:val="22"/>
              </w:rPr>
              <w:t xml:space="preserve"> procedures</w:t>
            </w:r>
          </w:p>
          <w:p w:rsidR="003B2190" w:rsidRPr="002D6199" w:rsidRDefault="003B2190" w:rsidP="00C46966">
            <w:pPr>
              <w:autoSpaceDE w:val="0"/>
              <w:autoSpaceDN w:val="0"/>
              <w:adjustRightInd w:val="0"/>
              <w:rPr>
                <w:sz w:val="22"/>
                <w:szCs w:val="22"/>
              </w:rPr>
            </w:pPr>
          </w:p>
        </w:tc>
        <w:tc>
          <w:tcPr>
            <w:tcW w:w="4678" w:type="dxa"/>
          </w:tcPr>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 xml:space="preserve">The plant </w:t>
            </w:r>
            <w:r>
              <w:rPr>
                <w:rFonts w:ascii="Times New Roman" w:hAnsi="Times New Roman"/>
                <w:b w:val="0"/>
                <w:lang w:eastAsia="en-GB"/>
              </w:rPr>
              <w:t>employs</w:t>
            </w:r>
            <w:r w:rsidRPr="00545F6C">
              <w:rPr>
                <w:rFonts w:ascii="Times New Roman" w:hAnsi="Times New Roman"/>
                <w:b w:val="0"/>
                <w:lang w:eastAsia="en-GB"/>
              </w:rPr>
              <w:t xml:space="preserve"> a suitable qualified and experienced facility manager who </w:t>
            </w:r>
            <w:r>
              <w:rPr>
                <w:rFonts w:ascii="Times New Roman" w:hAnsi="Times New Roman"/>
                <w:b w:val="0"/>
                <w:lang w:eastAsia="en-GB"/>
              </w:rPr>
              <w:t>is</w:t>
            </w:r>
            <w:r w:rsidRPr="00545F6C">
              <w:rPr>
                <w:rFonts w:ascii="Times New Roman" w:hAnsi="Times New Roman"/>
                <w:b w:val="0"/>
                <w:lang w:eastAsia="en-GB"/>
              </w:rPr>
              <w:t xml:space="preserve"> designated as the person in charge. The facility manager or a nominated, suitably qualified and experienced deputy </w:t>
            </w:r>
            <w:r>
              <w:rPr>
                <w:rFonts w:ascii="Times New Roman" w:hAnsi="Times New Roman"/>
                <w:b w:val="0"/>
                <w:lang w:eastAsia="en-GB"/>
              </w:rPr>
              <w:t>is</w:t>
            </w:r>
            <w:r w:rsidRPr="00545F6C">
              <w:rPr>
                <w:rFonts w:ascii="Times New Roman" w:hAnsi="Times New Roman"/>
                <w:b w:val="0"/>
                <w:lang w:eastAsia="en-GB"/>
              </w:rPr>
              <w:t xml:space="preserve"> present on the facility at all times during its operation.</w:t>
            </w:r>
          </w:p>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The plant ensures that personnel</w:t>
            </w:r>
            <w:r w:rsidR="00DC41E8">
              <w:rPr>
                <w:rFonts w:ascii="Times New Roman" w:hAnsi="Times New Roman"/>
                <w:b w:val="0"/>
                <w:lang w:eastAsia="en-GB"/>
              </w:rPr>
              <w:t xml:space="preserve"> who</w:t>
            </w:r>
            <w:r w:rsidRPr="00545F6C">
              <w:rPr>
                <w:rFonts w:ascii="Times New Roman" w:hAnsi="Times New Roman"/>
                <w:b w:val="0"/>
                <w:lang w:eastAsia="en-GB"/>
              </w:rPr>
              <w:t xml:space="preserve"> perform</w:t>
            </w:r>
            <w:r w:rsidR="00DC41E8">
              <w:rPr>
                <w:rFonts w:ascii="Times New Roman" w:hAnsi="Times New Roman"/>
                <w:b w:val="0"/>
                <w:lang w:eastAsia="en-GB"/>
              </w:rPr>
              <w:t>s</w:t>
            </w:r>
            <w:r w:rsidRPr="00545F6C">
              <w:rPr>
                <w:rFonts w:ascii="Times New Roman" w:hAnsi="Times New Roman"/>
                <w:b w:val="0"/>
                <w:lang w:eastAsia="en-GB"/>
              </w:rPr>
              <w:t xml:space="preserve"> specific tasks is qualified on the basis of appropriate education, training and experience as required and aware of the requirements of the permit/licence. In addition, the facility manager and his/her deputy successfully complete a recognised specific training course relevant to the management of the facility.</w:t>
            </w:r>
          </w:p>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Training systems, covering the following items, should be in place for all relevant staff which cover</w:t>
            </w:r>
            <w:r>
              <w:rPr>
                <w:rFonts w:ascii="Times New Roman" w:hAnsi="Times New Roman"/>
                <w:b w:val="0"/>
                <w:lang w:eastAsia="en-GB"/>
              </w:rPr>
              <w:t>:</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 xml:space="preserve">awareness of the regulatory implications of </w:t>
            </w:r>
            <w:r w:rsidRPr="00545F6C">
              <w:rPr>
                <w:rFonts w:ascii="Times New Roman" w:hAnsi="Times New Roman"/>
                <w:b w:val="0"/>
                <w:lang w:eastAsia="en-GB"/>
              </w:rPr>
              <w:lastRenderedPageBreak/>
              <w:t xml:space="preserve">the </w:t>
            </w:r>
            <w:r>
              <w:rPr>
                <w:rFonts w:ascii="Times New Roman" w:hAnsi="Times New Roman"/>
                <w:b w:val="0"/>
                <w:lang w:eastAsia="en-GB"/>
              </w:rPr>
              <w:t>p</w:t>
            </w:r>
            <w:r w:rsidRPr="00545F6C">
              <w:rPr>
                <w:rFonts w:ascii="Times New Roman" w:hAnsi="Times New Roman"/>
                <w:b w:val="0"/>
                <w:lang w:eastAsia="en-GB"/>
              </w:rPr>
              <w:t>ermit</w:t>
            </w:r>
            <w:r>
              <w:rPr>
                <w:rFonts w:ascii="Times New Roman" w:hAnsi="Times New Roman"/>
                <w:b w:val="0"/>
                <w:lang w:eastAsia="en-GB"/>
              </w:rPr>
              <w:t>/licence</w:t>
            </w:r>
            <w:r w:rsidRPr="00545F6C">
              <w:rPr>
                <w:rFonts w:ascii="Times New Roman" w:hAnsi="Times New Roman"/>
                <w:b w:val="0"/>
                <w:lang w:eastAsia="en-GB"/>
              </w:rPr>
              <w:t xml:space="preserve"> and how this impacts their work responsibilities and activities;</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awareness of all potential environmental effects from operation under normal and abnormal or extreme circumstances (e.g. extreme weather, plant failure, emergency)</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awareness of the nee</w:t>
            </w:r>
            <w:r>
              <w:rPr>
                <w:rFonts w:ascii="Times New Roman" w:hAnsi="Times New Roman"/>
                <w:b w:val="0"/>
                <w:lang w:eastAsia="en-GB"/>
              </w:rPr>
              <w:t>d to report deviation from the p</w:t>
            </w:r>
            <w:r w:rsidRPr="00545F6C">
              <w:rPr>
                <w:rFonts w:ascii="Times New Roman" w:hAnsi="Times New Roman"/>
                <w:b w:val="0"/>
                <w:lang w:eastAsia="en-GB"/>
              </w:rPr>
              <w:t>ermit</w:t>
            </w:r>
            <w:r>
              <w:rPr>
                <w:rFonts w:ascii="Times New Roman" w:hAnsi="Times New Roman"/>
                <w:b w:val="0"/>
                <w:lang w:eastAsia="en-GB"/>
              </w:rPr>
              <w:t>/license</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prevention of accidental emissions and action to be taken when accidental emissions occur</w:t>
            </w:r>
          </w:p>
          <w:p w:rsidR="003B2190"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reporting and accountability procedures within the management structure of the facility</w:t>
            </w:r>
            <w:r>
              <w:rPr>
                <w:rFonts w:ascii="Times New Roman" w:hAnsi="Times New Roman"/>
                <w:b w:val="0"/>
                <w:lang w:eastAsia="en-GB"/>
              </w:rPr>
              <w:t>.</w:t>
            </w:r>
          </w:p>
        </w:tc>
        <w:tc>
          <w:tcPr>
            <w:tcW w:w="2188" w:type="dxa"/>
          </w:tcPr>
          <w:p w:rsidR="003B2190" w:rsidRPr="002D6199" w:rsidRDefault="007F0FE3" w:rsidP="00C46966">
            <w:pPr>
              <w:autoSpaceDE w:val="0"/>
              <w:autoSpaceDN w:val="0"/>
              <w:adjustRightInd w:val="0"/>
              <w:rPr>
                <w:sz w:val="22"/>
                <w:szCs w:val="22"/>
              </w:rPr>
            </w:pPr>
            <w:r>
              <w:rPr>
                <w:sz w:val="22"/>
                <w:szCs w:val="22"/>
              </w:rPr>
              <w:lastRenderedPageBreak/>
              <w:t>Generally applicable</w:t>
            </w:r>
          </w:p>
        </w:tc>
      </w:tr>
      <w:tr w:rsidR="003B2190" w:rsidTr="00650CB0">
        <w:tc>
          <w:tcPr>
            <w:tcW w:w="2376" w:type="dxa"/>
          </w:tcPr>
          <w:p w:rsidR="003B2190" w:rsidRPr="002D6199" w:rsidRDefault="00545F6C" w:rsidP="00C46966">
            <w:pPr>
              <w:autoSpaceDE w:val="0"/>
              <w:autoSpaceDN w:val="0"/>
              <w:adjustRightInd w:val="0"/>
              <w:rPr>
                <w:sz w:val="22"/>
                <w:szCs w:val="22"/>
              </w:rPr>
            </w:pPr>
            <w:r>
              <w:rPr>
                <w:sz w:val="22"/>
                <w:szCs w:val="22"/>
              </w:rPr>
              <w:lastRenderedPageBreak/>
              <w:t>Accidents / incidents</w:t>
            </w:r>
            <w:r w:rsidR="005E4F57">
              <w:rPr>
                <w:sz w:val="22"/>
                <w:szCs w:val="22"/>
              </w:rPr>
              <w:t xml:space="preserve"> procedures</w:t>
            </w:r>
          </w:p>
        </w:tc>
        <w:tc>
          <w:tcPr>
            <w:tcW w:w="4678" w:type="dxa"/>
          </w:tcPr>
          <w:p w:rsidR="00545F6C" w:rsidRPr="00545F6C" w:rsidRDefault="00545F6C" w:rsidP="007F0FE3">
            <w:pPr>
              <w:pStyle w:val="10BODYCOPYBOLD"/>
              <w:spacing w:before="0" w:after="0"/>
              <w:rPr>
                <w:rFonts w:ascii="Times New Roman" w:hAnsi="Times New Roman"/>
                <w:b w:val="0"/>
                <w:lang w:eastAsia="en-GB"/>
              </w:rPr>
            </w:pPr>
            <w:r>
              <w:rPr>
                <w:rFonts w:ascii="Times New Roman" w:hAnsi="Times New Roman"/>
                <w:b w:val="0"/>
                <w:lang w:eastAsia="en-GB"/>
              </w:rPr>
              <w:t>A</w:t>
            </w:r>
            <w:r w:rsidRPr="00545F6C">
              <w:rPr>
                <w:rFonts w:ascii="Times New Roman" w:hAnsi="Times New Roman"/>
                <w:b w:val="0"/>
                <w:lang w:eastAsia="en-GB"/>
              </w:rPr>
              <w:t xml:space="preserve">n accident plan </w:t>
            </w:r>
            <w:r>
              <w:rPr>
                <w:rFonts w:ascii="Times New Roman" w:hAnsi="Times New Roman"/>
                <w:b w:val="0"/>
                <w:lang w:eastAsia="en-GB"/>
              </w:rPr>
              <w:t xml:space="preserve">is in place </w:t>
            </w:r>
            <w:r w:rsidRPr="00545F6C">
              <w:rPr>
                <w:rFonts w:ascii="Times New Roman" w:hAnsi="Times New Roman"/>
                <w:b w:val="0"/>
                <w:lang w:eastAsia="en-GB"/>
              </w:rPr>
              <w:t>which:</w:t>
            </w:r>
          </w:p>
          <w:p w:rsidR="00545F6C" w:rsidRPr="00545F6C" w:rsidRDefault="00545F6C" w:rsidP="000250EE">
            <w:pPr>
              <w:pStyle w:val="10BODYCOPYBOLD"/>
              <w:numPr>
                <w:ilvl w:val="0"/>
                <w:numId w:val="11"/>
              </w:numPr>
              <w:spacing w:before="0" w:after="0"/>
              <w:ind w:left="322" w:hanging="283"/>
              <w:rPr>
                <w:rFonts w:ascii="Times New Roman" w:hAnsi="Times New Roman"/>
                <w:b w:val="0"/>
                <w:lang w:eastAsia="en-GB"/>
              </w:rPr>
            </w:pPr>
            <w:r w:rsidRPr="00545F6C">
              <w:rPr>
                <w:rFonts w:ascii="Times New Roman" w:hAnsi="Times New Roman"/>
                <w:b w:val="0"/>
                <w:lang w:eastAsia="en-GB"/>
              </w:rPr>
              <w:t xml:space="preserve">identifies the likelihood and consequence of accidents and emergency </w:t>
            </w:r>
          </w:p>
          <w:p w:rsidR="00545F6C" w:rsidRPr="00545F6C" w:rsidRDefault="00545F6C" w:rsidP="000250EE">
            <w:pPr>
              <w:pStyle w:val="10BODYCOPYBOLD"/>
              <w:numPr>
                <w:ilvl w:val="0"/>
                <w:numId w:val="11"/>
              </w:numPr>
              <w:spacing w:before="0" w:after="0"/>
              <w:ind w:left="322" w:hanging="283"/>
              <w:rPr>
                <w:rFonts w:ascii="Times New Roman" w:hAnsi="Times New Roman"/>
                <w:b w:val="0"/>
                <w:lang w:eastAsia="en-GB"/>
              </w:rPr>
            </w:pPr>
            <w:r w:rsidRPr="00545F6C">
              <w:rPr>
                <w:rFonts w:ascii="Times New Roman" w:hAnsi="Times New Roman"/>
                <w:b w:val="0"/>
                <w:lang w:eastAsia="en-GB"/>
              </w:rPr>
              <w:t>identifies actions to prevent accidents and mitigate any consequences</w:t>
            </w:r>
          </w:p>
          <w:p w:rsidR="00545F6C" w:rsidRDefault="00545F6C" w:rsidP="007F0FE3">
            <w:pPr>
              <w:pStyle w:val="10BODYCOPYBOLD"/>
              <w:spacing w:before="0" w:after="0"/>
              <w:ind w:left="39"/>
              <w:rPr>
                <w:rFonts w:ascii="Times New Roman" w:hAnsi="Times New Roman"/>
                <w:b w:val="0"/>
                <w:lang w:eastAsia="en-GB"/>
              </w:rPr>
            </w:pPr>
          </w:p>
          <w:p w:rsidR="003B2190" w:rsidRPr="002D6199" w:rsidRDefault="00545F6C" w:rsidP="007F0FE3">
            <w:pPr>
              <w:pStyle w:val="10BODYCOPYBOLD"/>
              <w:spacing w:before="0" w:after="0"/>
              <w:ind w:left="39"/>
            </w:pPr>
            <w:r>
              <w:rPr>
                <w:rFonts w:ascii="Times New Roman" w:hAnsi="Times New Roman"/>
                <w:b w:val="0"/>
                <w:lang w:eastAsia="en-GB"/>
              </w:rPr>
              <w:t>The accident management plan</w:t>
            </w:r>
            <w:r w:rsidRPr="00545F6C">
              <w:rPr>
                <w:rFonts w:ascii="Times New Roman" w:hAnsi="Times New Roman"/>
                <w:b w:val="0"/>
                <w:lang w:eastAsia="en-GB"/>
              </w:rPr>
              <w:t xml:space="preserve"> consider</w:t>
            </w:r>
            <w:r>
              <w:rPr>
                <w:rFonts w:ascii="Times New Roman" w:hAnsi="Times New Roman"/>
                <w:b w:val="0"/>
                <w:lang w:eastAsia="en-GB"/>
              </w:rPr>
              <w:t>s</w:t>
            </w:r>
            <w:r w:rsidRPr="00545F6C">
              <w:rPr>
                <w:rFonts w:ascii="Times New Roman" w:hAnsi="Times New Roman"/>
                <w:b w:val="0"/>
                <w:lang w:eastAsia="en-GB"/>
              </w:rPr>
              <w:t xml:space="preserve"> and ha</w:t>
            </w:r>
            <w:r>
              <w:rPr>
                <w:rFonts w:ascii="Times New Roman" w:hAnsi="Times New Roman"/>
                <w:b w:val="0"/>
                <w:lang w:eastAsia="en-GB"/>
              </w:rPr>
              <w:t>s</w:t>
            </w:r>
            <w:r w:rsidRPr="00545F6C">
              <w:rPr>
                <w:rFonts w:ascii="Times New Roman" w:hAnsi="Times New Roman"/>
                <w:b w:val="0"/>
                <w:lang w:eastAsia="en-GB"/>
              </w:rPr>
              <w:t xml:space="preserve"> procedures for dealing with events which effect the day to day operation of the facility e.g. risks and impact of flooding and fires</w:t>
            </w:r>
            <w:r>
              <w:rPr>
                <w:rFonts w:ascii="Times New Roman" w:hAnsi="Times New Roman"/>
                <w:b w:val="0"/>
                <w:lang w:eastAsia="en-GB"/>
              </w:rPr>
              <w:t xml:space="preserve">. </w:t>
            </w:r>
          </w:p>
        </w:tc>
        <w:tc>
          <w:tcPr>
            <w:tcW w:w="2188" w:type="dxa"/>
          </w:tcPr>
          <w:p w:rsidR="003B2190" w:rsidRPr="002D6199" w:rsidRDefault="007F0FE3" w:rsidP="00C46966">
            <w:pPr>
              <w:autoSpaceDE w:val="0"/>
              <w:autoSpaceDN w:val="0"/>
              <w:adjustRightInd w:val="0"/>
              <w:rPr>
                <w:sz w:val="22"/>
                <w:szCs w:val="22"/>
              </w:rPr>
            </w:pPr>
            <w:r>
              <w:rPr>
                <w:sz w:val="22"/>
                <w:szCs w:val="22"/>
              </w:rPr>
              <w:t>Generally applicable</w:t>
            </w:r>
          </w:p>
        </w:tc>
      </w:tr>
      <w:tr w:rsidR="00545F6C" w:rsidTr="00650CB0">
        <w:tc>
          <w:tcPr>
            <w:tcW w:w="2376" w:type="dxa"/>
          </w:tcPr>
          <w:p w:rsidR="00545F6C" w:rsidRDefault="00545F6C" w:rsidP="00C46966">
            <w:pPr>
              <w:autoSpaceDE w:val="0"/>
              <w:autoSpaceDN w:val="0"/>
              <w:adjustRightInd w:val="0"/>
              <w:rPr>
                <w:sz w:val="22"/>
                <w:szCs w:val="22"/>
              </w:rPr>
            </w:pPr>
            <w:r w:rsidRPr="007F0FE3">
              <w:rPr>
                <w:sz w:val="22"/>
                <w:szCs w:val="22"/>
              </w:rPr>
              <w:t>Environmental Management System</w:t>
            </w:r>
            <w:r w:rsidR="005E4F57">
              <w:rPr>
                <w:sz w:val="22"/>
                <w:szCs w:val="22"/>
              </w:rPr>
              <w:t>s</w:t>
            </w:r>
          </w:p>
        </w:tc>
        <w:tc>
          <w:tcPr>
            <w:tcW w:w="4678" w:type="dxa"/>
          </w:tcPr>
          <w:p w:rsidR="00545F6C" w:rsidRPr="00BF4721" w:rsidRDefault="007F0FE3" w:rsidP="007F0FE3">
            <w:pPr>
              <w:pStyle w:val="10BODYCOPYBOLD"/>
              <w:spacing w:before="0" w:after="0"/>
              <w:rPr>
                <w:rFonts w:ascii="Times New Roman" w:eastAsiaTheme="minorHAnsi" w:hAnsi="Times New Roman"/>
                <w:b w:val="0"/>
                <w:lang w:val="en-IE" w:eastAsia="en-IE"/>
              </w:rPr>
            </w:pPr>
            <w:r w:rsidRPr="00BF4721">
              <w:rPr>
                <w:rFonts w:ascii="Times New Roman" w:eastAsiaTheme="minorHAnsi" w:hAnsi="Times New Roman"/>
                <w:b w:val="0"/>
                <w:lang w:val="en-IE" w:eastAsia="en-IE"/>
              </w:rPr>
              <w:t xml:space="preserve">A written management system is in place </w:t>
            </w:r>
            <w:r w:rsidR="00BF4721" w:rsidRPr="00BF4721">
              <w:rPr>
                <w:rFonts w:ascii="Times New Roman" w:eastAsiaTheme="minorHAnsi" w:hAnsi="Times New Roman"/>
                <w:b w:val="0"/>
                <w:lang w:val="en-IE" w:eastAsia="en-IE"/>
              </w:rPr>
              <w:t xml:space="preserve">which provides the framework for </w:t>
            </w:r>
            <w:r w:rsidR="00BF4721">
              <w:rPr>
                <w:rFonts w:ascii="Times New Roman" w:eastAsiaTheme="minorHAnsi" w:hAnsi="Times New Roman"/>
                <w:b w:val="0"/>
                <w:lang w:val="en-IE" w:eastAsia="en-IE"/>
              </w:rPr>
              <w:t xml:space="preserve">the plant </w:t>
            </w:r>
            <w:r w:rsidR="00BF4721" w:rsidRPr="00BF4721">
              <w:rPr>
                <w:rFonts w:ascii="Times New Roman" w:eastAsiaTheme="minorHAnsi" w:hAnsi="Times New Roman"/>
                <w:b w:val="0"/>
                <w:lang w:val="en-IE" w:eastAsia="en-IE"/>
              </w:rPr>
              <w:t>to deal</w:t>
            </w:r>
            <w:r w:rsidR="00BF4721">
              <w:rPr>
                <w:rFonts w:ascii="Times New Roman" w:eastAsiaTheme="minorHAnsi" w:hAnsi="Times New Roman"/>
                <w:b w:val="0"/>
                <w:lang w:val="en-IE" w:eastAsia="en-IE"/>
              </w:rPr>
              <w:t xml:space="preserve"> with </w:t>
            </w:r>
            <w:r w:rsidR="00BF4721" w:rsidRPr="00BF4721">
              <w:rPr>
                <w:rFonts w:ascii="Times New Roman" w:eastAsiaTheme="minorHAnsi" w:hAnsi="Times New Roman"/>
                <w:b w:val="0"/>
                <w:lang w:val="en-IE" w:eastAsia="en-IE"/>
              </w:rPr>
              <w:t>immediate and long-term environmental impact of its products, services and processes.</w:t>
            </w:r>
          </w:p>
          <w:p w:rsidR="00BF4721" w:rsidRDefault="00BF4721" w:rsidP="00BF4721">
            <w:pPr>
              <w:jc w:val="both"/>
              <w:rPr>
                <w:sz w:val="22"/>
                <w:szCs w:val="22"/>
              </w:rPr>
            </w:pPr>
            <w:r w:rsidRPr="00BF4721">
              <w:rPr>
                <w:sz w:val="22"/>
                <w:szCs w:val="22"/>
              </w:rPr>
              <w:t xml:space="preserve">A management system </w:t>
            </w:r>
            <w:r>
              <w:rPr>
                <w:sz w:val="22"/>
                <w:szCs w:val="22"/>
              </w:rPr>
              <w:t xml:space="preserve">needs </w:t>
            </w:r>
            <w:r w:rsidRPr="00BF4721">
              <w:rPr>
                <w:sz w:val="22"/>
                <w:szCs w:val="22"/>
              </w:rPr>
              <w:t xml:space="preserve">consider the location, waste types treated, size of your site, and complexity of your process.   </w:t>
            </w:r>
          </w:p>
          <w:p w:rsidR="00BF4721" w:rsidRPr="00BF4721" w:rsidRDefault="00BF4721" w:rsidP="00BF4721">
            <w:pPr>
              <w:jc w:val="both"/>
              <w:rPr>
                <w:b/>
                <w:lang w:eastAsia="en-GB"/>
              </w:rPr>
            </w:pPr>
            <w:r>
              <w:rPr>
                <w:sz w:val="22"/>
                <w:szCs w:val="22"/>
              </w:rPr>
              <w:t>T</w:t>
            </w:r>
            <w:r w:rsidRPr="00BF4721">
              <w:rPr>
                <w:sz w:val="22"/>
                <w:szCs w:val="22"/>
              </w:rPr>
              <w:t xml:space="preserve">he operation of formal environmental management systems (EMSs) </w:t>
            </w:r>
            <w:r>
              <w:rPr>
                <w:sz w:val="22"/>
                <w:szCs w:val="22"/>
              </w:rPr>
              <w:t xml:space="preserve">is </w:t>
            </w:r>
            <w:r w:rsidRPr="00BF4721">
              <w:rPr>
                <w:sz w:val="22"/>
                <w:szCs w:val="22"/>
              </w:rPr>
              <w:t xml:space="preserve">equally </w:t>
            </w:r>
            <w:r>
              <w:rPr>
                <w:sz w:val="22"/>
                <w:szCs w:val="22"/>
              </w:rPr>
              <w:t>a</w:t>
            </w:r>
            <w:r w:rsidRPr="00BF4721">
              <w:rPr>
                <w:sz w:val="22"/>
                <w:szCs w:val="22"/>
              </w:rPr>
              <w:t>ccept</w:t>
            </w:r>
            <w:r>
              <w:rPr>
                <w:sz w:val="22"/>
                <w:szCs w:val="22"/>
              </w:rPr>
              <w:t>ed as</w:t>
            </w:r>
            <w:r w:rsidRPr="00BF4721">
              <w:rPr>
                <w:sz w:val="22"/>
                <w:szCs w:val="22"/>
              </w:rPr>
              <w:t xml:space="preserve"> non-certified systems.  The level of information and control should be proportional to the risk each activity may have to the environment or on process control.</w:t>
            </w:r>
            <w:r>
              <w:t xml:space="preserve">  </w:t>
            </w:r>
          </w:p>
        </w:tc>
        <w:tc>
          <w:tcPr>
            <w:tcW w:w="2188" w:type="dxa"/>
          </w:tcPr>
          <w:p w:rsidR="00545F6C" w:rsidRPr="002D6199" w:rsidRDefault="00BF4721" w:rsidP="00C46966">
            <w:pPr>
              <w:autoSpaceDE w:val="0"/>
              <w:autoSpaceDN w:val="0"/>
              <w:adjustRightInd w:val="0"/>
              <w:rPr>
                <w:sz w:val="22"/>
                <w:szCs w:val="22"/>
              </w:rPr>
            </w:pPr>
            <w:r>
              <w:rPr>
                <w:sz w:val="22"/>
                <w:szCs w:val="22"/>
              </w:rPr>
              <w:t>Generally applicable</w:t>
            </w:r>
          </w:p>
        </w:tc>
      </w:tr>
    </w:tbl>
    <w:p w:rsidR="009B3DB7" w:rsidRDefault="009B3DB7">
      <w:pPr>
        <w:spacing w:after="200" w:line="276" w:lineRule="auto"/>
        <w:rPr>
          <w:rFonts w:eastAsia="Times New Roman"/>
          <w:bCs/>
          <w:caps/>
          <w:kern w:val="36"/>
          <w:lang w:val="en-GB" w:eastAsia="zh-CN"/>
        </w:rPr>
      </w:pPr>
    </w:p>
    <w:p w:rsidR="009B3DB7" w:rsidRPr="00EC6A5C" w:rsidRDefault="00BC7633" w:rsidP="009B3DB7">
      <w:pPr>
        <w:pStyle w:val="Kop4"/>
        <w:jc w:val="both"/>
        <w:rPr>
          <w:rFonts w:ascii="Times New Roman" w:hAnsi="Times New Roman"/>
          <w:sz w:val="24"/>
          <w:szCs w:val="24"/>
          <w:u w:val="single"/>
        </w:rPr>
      </w:pPr>
      <w:r>
        <w:rPr>
          <w:rFonts w:ascii="Times New Roman" w:eastAsia="Times New Roman" w:hAnsi="Times New Roman" w:cs="Times New Roman"/>
          <w:sz w:val="28"/>
          <w:szCs w:val="28"/>
          <w:lang w:val="en-GB"/>
        </w:rPr>
        <w:t xml:space="preserve">Biological treatment </w:t>
      </w:r>
      <w:r w:rsidR="00964D80" w:rsidRPr="001F4C7D">
        <w:rPr>
          <w:rFonts w:ascii="Times New Roman" w:eastAsia="Times New Roman" w:hAnsi="Times New Roman" w:cs="Times New Roman"/>
          <w:sz w:val="28"/>
          <w:szCs w:val="28"/>
          <w:lang w:val="en-GB"/>
        </w:rPr>
        <w:t>p</w:t>
      </w:r>
      <w:r w:rsidR="008F7089" w:rsidRPr="001F4C7D">
        <w:rPr>
          <w:rFonts w:ascii="Times New Roman" w:eastAsia="Times New Roman" w:hAnsi="Times New Roman" w:cs="Times New Roman"/>
          <w:sz w:val="28"/>
          <w:szCs w:val="28"/>
          <w:lang w:val="en-GB"/>
        </w:rPr>
        <w:t xml:space="preserve">rocess </w:t>
      </w:r>
      <w:r w:rsidR="001F4C7D">
        <w:rPr>
          <w:rFonts w:ascii="Times New Roman" w:eastAsia="Times New Roman" w:hAnsi="Times New Roman" w:cs="Times New Roman"/>
          <w:sz w:val="28"/>
          <w:szCs w:val="28"/>
          <w:lang w:val="en-GB"/>
        </w:rPr>
        <w:t xml:space="preserve">monitoring </w:t>
      </w:r>
    </w:p>
    <w:p w:rsidR="00EC6A5C" w:rsidRPr="001F4C7D" w:rsidRDefault="00EC6A5C" w:rsidP="00EC6A5C">
      <w:pPr>
        <w:pStyle w:val="Kop4"/>
        <w:numPr>
          <w:ilvl w:val="0"/>
          <w:numId w:val="0"/>
        </w:numPr>
        <w:ind w:left="1418"/>
        <w:jc w:val="both"/>
        <w:rPr>
          <w:rFonts w:ascii="Times New Roman" w:hAnsi="Times New Roman"/>
          <w:sz w:val="24"/>
          <w:szCs w:val="24"/>
          <w:u w:val="single"/>
        </w:rPr>
      </w:pPr>
    </w:p>
    <w:p w:rsidR="00962BBC" w:rsidRDefault="00962BBC" w:rsidP="00962BBC">
      <w:pPr>
        <w:pStyle w:val="Plattetekst"/>
        <w:spacing w:after="0"/>
        <w:jc w:val="both"/>
        <w:rPr>
          <w:rFonts w:ascii="Times New Roman" w:hAnsi="Times New Roman"/>
          <w:b/>
          <w:color w:val="000000"/>
          <w:sz w:val="24"/>
          <w:szCs w:val="24"/>
        </w:rPr>
      </w:pPr>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sidR="006E7175">
        <w:rPr>
          <w:rFonts w:ascii="Times New Roman" w:hAnsi="Times New Roman"/>
          <w:b/>
          <w:color w:val="000000"/>
          <w:sz w:val="24"/>
          <w:szCs w:val="24"/>
        </w:rPr>
        <w:t xml:space="preserve">ensure </w:t>
      </w:r>
      <w:r w:rsidR="006E7175" w:rsidRPr="006E7175">
        <w:rPr>
          <w:rFonts w:ascii="Times New Roman" w:hAnsi="Times New Roman"/>
          <w:b/>
          <w:color w:val="000000"/>
          <w:sz w:val="24"/>
          <w:szCs w:val="24"/>
        </w:rPr>
        <w:t xml:space="preserve">stable process operation </w:t>
      </w:r>
      <w:r w:rsidR="00F278B4">
        <w:rPr>
          <w:rFonts w:ascii="Times New Roman" w:hAnsi="Times New Roman"/>
          <w:b/>
          <w:color w:val="000000"/>
          <w:sz w:val="24"/>
          <w:szCs w:val="24"/>
        </w:rPr>
        <w:t xml:space="preserve">and optimisation </w:t>
      </w:r>
      <w:r w:rsidR="006E7175" w:rsidRPr="006E7175">
        <w:rPr>
          <w:rFonts w:ascii="Times New Roman" w:hAnsi="Times New Roman"/>
          <w:b/>
          <w:color w:val="000000"/>
          <w:sz w:val="24"/>
          <w:szCs w:val="24"/>
        </w:rPr>
        <w:t>and to minimise operational difficulties,</w:t>
      </w:r>
      <w:r>
        <w:rPr>
          <w:rFonts w:ascii="Times New Roman" w:hAnsi="Times New Roman"/>
          <w:b/>
          <w:color w:val="000000"/>
          <w:sz w:val="24"/>
          <w:szCs w:val="24"/>
        </w:rPr>
        <w:t xml:space="preserve"> BAT is to </w:t>
      </w:r>
      <w:r w:rsidR="006E7175">
        <w:rPr>
          <w:rFonts w:ascii="Times New Roman" w:hAnsi="Times New Roman"/>
          <w:b/>
          <w:color w:val="000000"/>
          <w:sz w:val="24"/>
          <w:szCs w:val="24"/>
        </w:rPr>
        <w:t xml:space="preserve">have a suitable monitoring system, </w:t>
      </w:r>
      <w:r w:rsidR="006E7175" w:rsidRPr="006E7175">
        <w:rPr>
          <w:rFonts w:ascii="Times New Roman" w:hAnsi="Times New Roman"/>
          <w:b/>
          <w:color w:val="000000"/>
          <w:sz w:val="24"/>
          <w:szCs w:val="24"/>
        </w:rPr>
        <w:t>both manual and instrumental</w:t>
      </w:r>
      <w:r w:rsidR="00F278B4">
        <w:rPr>
          <w:rFonts w:ascii="Times New Roman" w:hAnsi="Times New Roman"/>
          <w:b/>
          <w:color w:val="000000"/>
          <w:sz w:val="24"/>
          <w:szCs w:val="24"/>
        </w:rPr>
        <w:t xml:space="preserve">. Parameters monitored may include, but are not limited to, the following: </w:t>
      </w:r>
    </w:p>
    <w:p w:rsidR="006E7175" w:rsidRPr="00AF396E" w:rsidRDefault="006E7175" w:rsidP="00962BBC">
      <w:pPr>
        <w:pStyle w:val="Plattetekst"/>
        <w:spacing w:after="0"/>
        <w:jc w:val="both"/>
        <w:rPr>
          <w:rFonts w:ascii="Times New Roman" w:hAnsi="Times New Roman"/>
          <w:b/>
          <w:color w:val="000000"/>
          <w:sz w:val="24"/>
          <w:szCs w:val="24"/>
        </w:rPr>
      </w:pPr>
    </w:p>
    <w:tbl>
      <w:tblPr>
        <w:tblStyle w:val="Tabelraster"/>
        <w:tblW w:w="0" w:type="auto"/>
        <w:tblInd w:w="250" w:type="dxa"/>
        <w:tblLook w:val="04A0" w:firstRow="1" w:lastRow="0" w:firstColumn="1" w:lastColumn="0" w:noHBand="0" w:noVBand="1"/>
      </w:tblPr>
      <w:tblGrid>
        <w:gridCol w:w="2268"/>
        <w:gridCol w:w="5812"/>
      </w:tblGrid>
      <w:tr w:rsidR="007404D7" w:rsidTr="007404D7">
        <w:trPr>
          <w:trHeight w:val="383"/>
        </w:trPr>
        <w:tc>
          <w:tcPr>
            <w:tcW w:w="2268" w:type="dxa"/>
          </w:tcPr>
          <w:p w:rsidR="007404D7" w:rsidRPr="00E207D0" w:rsidRDefault="007404D7" w:rsidP="00C46966">
            <w:pPr>
              <w:autoSpaceDE w:val="0"/>
              <w:autoSpaceDN w:val="0"/>
              <w:adjustRightInd w:val="0"/>
              <w:jc w:val="both"/>
              <w:rPr>
                <w:b/>
              </w:rPr>
            </w:pPr>
            <w:r>
              <w:rPr>
                <w:b/>
              </w:rPr>
              <w:t>Parameter</w:t>
            </w:r>
          </w:p>
        </w:tc>
        <w:tc>
          <w:tcPr>
            <w:tcW w:w="5812" w:type="dxa"/>
          </w:tcPr>
          <w:p w:rsidR="007404D7" w:rsidRPr="00E207D0" w:rsidRDefault="007404D7" w:rsidP="00C46966">
            <w:pPr>
              <w:autoSpaceDE w:val="0"/>
              <w:autoSpaceDN w:val="0"/>
              <w:adjustRightInd w:val="0"/>
              <w:jc w:val="both"/>
              <w:rPr>
                <w:b/>
              </w:rPr>
            </w:pPr>
            <w:r>
              <w:rPr>
                <w:b/>
              </w:rPr>
              <w:t>Parameter, Unit, Measurement frequency and Critical limits</w:t>
            </w:r>
          </w:p>
        </w:tc>
      </w:tr>
      <w:tr w:rsidR="007404D7" w:rsidTr="007404D7">
        <w:trPr>
          <w:trHeight w:val="505"/>
        </w:trPr>
        <w:tc>
          <w:tcPr>
            <w:tcW w:w="2268" w:type="dxa"/>
          </w:tcPr>
          <w:p w:rsidR="007404D7" w:rsidRPr="007404D7" w:rsidRDefault="007404D7" w:rsidP="007404D7">
            <w:pPr>
              <w:pStyle w:val="Plattetekst"/>
              <w:spacing w:after="0"/>
              <w:jc w:val="both"/>
              <w:rPr>
                <w:rFonts w:ascii="Times New Roman" w:hAnsi="Times New Roman"/>
                <w:szCs w:val="22"/>
              </w:rPr>
            </w:pPr>
            <w:r w:rsidRPr="007404D7">
              <w:rPr>
                <w:rFonts w:ascii="Times New Roman" w:hAnsi="Times New Roman"/>
                <w:szCs w:val="22"/>
              </w:rPr>
              <w:t>Indoor composting</w:t>
            </w:r>
          </w:p>
        </w:tc>
        <w:tc>
          <w:tcPr>
            <w:tcW w:w="5812" w:type="dxa"/>
          </w:tcPr>
          <w:p w:rsidR="007404D7" w:rsidRPr="002D6199" w:rsidRDefault="007404D7" w:rsidP="007404D7">
            <w:pPr>
              <w:autoSpaceDE w:val="0"/>
              <w:autoSpaceDN w:val="0"/>
              <w:adjustRightInd w:val="0"/>
              <w:rPr>
                <w:sz w:val="22"/>
                <w:szCs w:val="22"/>
              </w:rPr>
            </w:pPr>
            <w:r>
              <w:rPr>
                <w:sz w:val="22"/>
                <w:szCs w:val="22"/>
              </w:rPr>
              <w:t xml:space="preserve">See section ### </w:t>
            </w:r>
          </w:p>
        </w:tc>
      </w:tr>
      <w:tr w:rsidR="007404D7" w:rsidTr="007404D7">
        <w:trPr>
          <w:trHeight w:val="403"/>
        </w:trPr>
        <w:tc>
          <w:tcPr>
            <w:tcW w:w="2268" w:type="dxa"/>
          </w:tcPr>
          <w:p w:rsidR="007404D7" w:rsidRPr="007404D7" w:rsidRDefault="007404D7" w:rsidP="00F278B4">
            <w:pPr>
              <w:pStyle w:val="Plattetekst"/>
              <w:spacing w:after="0"/>
              <w:jc w:val="both"/>
              <w:rPr>
                <w:rFonts w:ascii="Times New Roman" w:hAnsi="Times New Roman"/>
                <w:szCs w:val="22"/>
              </w:rPr>
            </w:pPr>
            <w:r w:rsidRPr="007404D7">
              <w:rPr>
                <w:rFonts w:ascii="Times New Roman" w:hAnsi="Times New Roman"/>
                <w:szCs w:val="22"/>
              </w:rPr>
              <w:t>Outdoor composting</w:t>
            </w:r>
          </w:p>
        </w:tc>
        <w:tc>
          <w:tcPr>
            <w:tcW w:w="5812" w:type="dxa"/>
          </w:tcPr>
          <w:p w:rsidR="007404D7" w:rsidRPr="002D6199" w:rsidRDefault="007404D7" w:rsidP="00C46966">
            <w:pPr>
              <w:autoSpaceDE w:val="0"/>
              <w:autoSpaceDN w:val="0"/>
              <w:adjustRightInd w:val="0"/>
              <w:rPr>
                <w:sz w:val="22"/>
                <w:szCs w:val="22"/>
              </w:rPr>
            </w:pPr>
            <w:r>
              <w:rPr>
                <w:sz w:val="22"/>
                <w:szCs w:val="22"/>
              </w:rPr>
              <w:t>See section ###</w:t>
            </w:r>
          </w:p>
        </w:tc>
      </w:tr>
      <w:tr w:rsidR="007404D7" w:rsidTr="007404D7">
        <w:trPr>
          <w:trHeight w:val="423"/>
        </w:trPr>
        <w:tc>
          <w:tcPr>
            <w:tcW w:w="2268" w:type="dxa"/>
          </w:tcPr>
          <w:p w:rsidR="007404D7" w:rsidRPr="007404D7" w:rsidRDefault="007404D7" w:rsidP="00F278B4">
            <w:pPr>
              <w:pStyle w:val="Plattetekst"/>
              <w:spacing w:after="0"/>
              <w:jc w:val="both"/>
              <w:rPr>
                <w:rFonts w:ascii="Times New Roman" w:hAnsi="Times New Roman"/>
                <w:szCs w:val="22"/>
              </w:rPr>
            </w:pPr>
            <w:r w:rsidRPr="007404D7">
              <w:rPr>
                <w:rFonts w:ascii="Times New Roman" w:hAnsi="Times New Roman"/>
                <w:szCs w:val="22"/>
              </w:rPr>
              <w:t>Biodrying</w:t>
            </w:r>
          </w:p>
        </w:tc>
        <w:tc>
          <w:tcPr>
            <w:tcW w:w="5812" w:type="dxa"/>
          </w:tcPr>
          <w:p w:rsidR="007404D7" w:rsidRPr="002D6199" w:rsidRDefault="007404D7" w:rsidP="00C46966">
            <w:pPr>
              <w:autoSpaceDE w:val="0"/>
              <w:autoSpaceDN w:val="0"/>
              <w:adjustRightInd w:val="0"/>
              <w:rPr>
                <w:sz w:val="22"/>
                <w:szCs w:val="22"/>
              </w:rPr>
            </w:pPr>
            <w:r>
              <w:rPr>
                <w:sz w:val="22"/>
                <w:szCs w:val="22"/>
              </w:rPr>
              <w:t>See section ###</w:t>
            </w:r>
          </w:p>
        </w:tc>
      </w:tr>
      <w:tr w:rsidR="007404D7" w:rsidTr="007404D7">
        <w:trPr>
          <w:trHeight w:val="423"/>
        </w:trPr>
        <w:tc>
          <w:tcPr>
            <w:tcW w:w="2268" w:type="dxa"/>
          </w:tcPr>
          <w:p w:rsidR="007404D7" w:rsidRPr="007404D7" w:rsidRDefault="007404D7" w:rsidP="00F278B4">
            <w:pPr>
              <w:pStyle w:val="Plattetekst"/>
              <w:spacing w:after="0"/>
              <w:jc w:val="both"/>
              <w:rPr>
                <w:rFonts w:ascii="Times New Roman" w:hAnsi="Times New Roman"/>
                <w:szCs w:val="22"/>
              </w:rPr>
            </w:pPr>
            <w:r w:rsidRPr="007404D7">
              <w:rPr>
                <w:rFonts w:ascii="Times New Roman" w:hAnsi="Times New Roman"/>
                <w:szCs w:val="22"/>
              </w:rPr>
              <w:lastRenderedPageBreak/>
              <w:t>Biostabilisation</w:t>
            </w:r>
          </w:p>
        </w:tc>
        <w:tc>
          <w:tcPr>
            <w:tcW w:w="5812" w:type="dxa"/>
          </w:tcPr>
          <w:p w:rsidR="007404D7" w:rsidRPr="002D6199" w:rsidRDefault="007404D7" w:rsidP="00997702">
            <w:pPr>
              <w:autoSpaceDE w:val="0"/>
              <w:autoSpaceDN w:val="0"/>
              <w:adjustRightInd w:val="0"/>
              <w:rPr>
                <w:sz w:val="22"/>
                <w:szCs w:val="22"/>
              </w:rPr>
            </w:pPr>
            <w:r>
              <w:rPr>
                <w:sz w:val="22"/>
                <w:szCs w:val="22"/>
              </w:rPr>
              <w:t>See section ###</w:t>
            </w:r>
          </w:p>
        </w:tc>
      </w:tr>
      <w:tr w:rsidR="007404D7" w:rsidTr="007404D7">
        <w:trPr>
          <w:trHeight w:val="423"/>
        </w:trPr>
        <w:tc>
          <w:tcPr>
            <w:tcW w:w="2268" w:type="dxa"/>
          </w:tcPr>
          <w:p w:rsidR="007404D7" w:rsidRPr="007404D7" w:rsidRDefault="007404D7" w:rsidP="00F278B4">
            <w:pPr>
              <w:pStyle w:val="Plattetekst"/>
              <w:spacing w:after="0"/>
              <w:jc w:val="both"/>
              <w:rPr>
                <w:rFonts w:ascii="Times New Roman" w:hAnsi="Times New Roman"/>
                <w:szCs w:val="22"/>
              </w:rPr>
            </w:pPr>
            <w:r>
              <w:rPr>
                <w:rFonts w:ascii="Times New Roman" w:hAnsi="Times New Roman"/>
                <w:szCs w:val="22"/>
              </w:rPr>
              <w:t xml:space="preserve">Anaerobic digestion </w:t>
            </w:r>
          </w:p>
        </w:tc>
        <w:tc>
          <w:tcPr>
            <w:tcW w:w="5812" w:type="dxa"/>
          </w:tcPr>
          <w:p w:rsidR="007404D7" w:rsidRPr="002D6199" w:rsidRDefault="007404D7" w:rsidP="00997702">
            <w:pPr>
              <w:autoSpaceDE w:val="0"/>
              <w:autoSpaceDN w:val="0"/>
              <w:adjustRightInd w:val="0"/>
              <w:rPr>
                <w:sz w:val="22"/>
                <w:szCs w:val="22"/>
              </w:rPr>
            </w:pPr>
            <w:r>
              <w:rPr>
                <w:sz w:val="22"/>
                <w:szCs w:val="22"/>
              </w:rPr>
              <w:t>See section ###</w:t>
            </w:r>
          </w:p>
        </w:tc>
      </w:tr>
    </w:tbl>
    <w:p w:rsidR="00F278B4" w:rsidRDefault="00F278B4" w:rsidP="009B3DB7">
      <w:pPr>
        <w:pStyle w:val="Plattetekst"/>
        <w:spacing w:after="0"/>
        <w:jc w:val="both"/>
        <w:rPr>
          <w:rFonts w:ascii="Times New Roman" w:hAnsi="Times New Roman"/>
          <w:sz w:val="24"/>
          <w:szCs w:val="24"/>
        </w:rPr>
      </w:pPr>
    </w:p>
    <w:p w:rsidR="00752504" w:rsidRDefault="00752504" w:rsidP="00752504">
      <w:pPr>
        <w:pStyle w:val="Plattetekst"/>
        <w:spacing w:after="0"/>
        <w:ind w:left="349"/>
        <w:jc w:val="both"/>
        <w:rPr>
          <w:rFonts w:ascii="Times New Roman" w:hAnsi="Times New Roman"/>
          <w:sz w:val="24"/>
          <w:szCs w:val="24"/>
        </w:rPr>
      </w:pPr>
    </w:p>
    <w:p w:rsidR="001221A2" w:rsidRDefault="00091D59" w:rsidP="00B14E3A">
      <w:pPr>
        <w:pStyle w:val="Kop4"/>
        <w:rPr>
          <w:b w:val="0"/>
        </w:rPr>
      </w:pPr>
      <w:bookmarkStart w:id="16" w:name="_Toc381821025"/>
      <w:commentRangeStart w:id="17"/>
      <w:r>
        <w:rPr>
          <w:rFonts w:ascii="Times New Roman" w:eastAsia="Times New Roman" w:hAnsi="Times New Roman" w:cs="Times New Roman"/>
          <w:sz w:val="28"/>
          <w:szCs w:val="28"/>
          <w:lang w:val="en-GB"/>
        </w:rPr>
        <w:t>E</w:t>
      </w:r>
      <w:r w:rsidR="001221A2" w:rsidRPr="00B14E3A">
        <w:rPr>
          <w:rFonts w:ascii="Times New Roman" w:eastAsia="Times New Roman" w:hAnsi="Times New Roman" w:cs="Times New Roman"/>
          <w:sz w:val="28"/>
          <w:szCs w:val="28"/>
          <w:lang w:val="en-GB"/>
        </w:rPr>
        <w:t>missions</w:t>
      </w:r>
      <w:r w:rsidR="00B14E3A">
        <w:rPr>
          <w:rFonts w:ascii="Times New Roman" w:eastAsia="Times New Roman" w:hAnsi="Times New Roman" w:cs="Times New Roman"/>
          <w:sz w:val="28"/>
          <w:szCs w:val="28"/>
          <w:lang w:val="en-GB"/>
        </w:rPr>
        <w:t xml:space="preserve"> to water</w:t>
      </w:r>
      <w:commentRangeEnd w:id="17"/>
      <w:r w:rsidR="00825621">
        <w:rPr>
          <w:rStyle w:val="Verwijzingopmerking"/>
          <w:rFonts w:ascii="Times New Roman" w:hAnsi="Times New Roman" w:cs="Times New Roman"/>
          <w:b w:val="0"/>
          <w:bCs w:val="0"/>
          <w:lang w:eastAsia="en-IE"/>
        </w:rPr>
        <w:commentReference w:id="17"/>
      </w:r>
    </w:p>
    <w:p w:rsidR="001221A2" w:rsidRDefault="001221A2" w:rsidP="001221A2">
      <w:pPr>
        <w:rPr>
          <w:b/>
        </w:rPr>
      </w:pPr>
    </w:p>
    <w:p w:rsidR="0001398E" w:rsidRPr="0001398E" w:rsidRDefault="0001398E" w:rsidP="001221A2">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reduce or prevent emissions to water, BAT is to use the following techniques. </w:t>
      </w:r>
    </w:p>
    <w:p w:rsidR="000D34FC" w:rsidRDefault="000D34FC" w:rsidP="000D34FC"/>
    <w:tbl>
      <w:tblPr>
        <w:tblStyle w:val="Tabelraster"/>
        <w:tblW w:w="0" w:type="auto"/>
        <w:tblLook w:val="04A0" w:firstRow="1" w:lastRow="0" w:firstColumn="1" w:lastColumn="0" w:noHBand="0" w:noVBand="1"/>
      </w:tblPr>
      <w:tblGrid>
        <w:gridCol w:w="2802"/>
        <w:gridCol w:w="4110"/>
        <w:gridCol w:w="2330"/>
      </w:tblGrid>
      <w:tr w:rsidR="000D34FC" w:rsidTr="000D34FC">
        <w:tc>
          <w:tcPr>
            <w:tcW w:w="2802" w:type="dxa"/>
          </w:tcPr>
          <w:p w:rsidR="000D34FC" w:rsidRPr="00E207D0" w:rsidRDefault="000D34FC" w:rsidP="000D34FC">
            <w:pPr>
              <w:autoSpaceDE w:val="0"/>
              <w:autoSpaceDN w:val="0"/>
              <w:adjustRightInd w:val="0"/>
              <w:jc w:val="both"/>
              <w:rPr>
                <w:b/>
              </w:rPr>
            </w:pPr>
            <w:r>
              <w:rPr>
                <w:b/>
              </w:rPr>
              <w:t>Operational t</w:t>
            </w:r>
            <w:r w:rsidRPr="00E207D0">
              <w:rPr>
                <w:b/>
              </w:rPr>
              <w:t>echniques</w:t>
            </w:r>
          </w:p>
        </w:tc>
        <w:tc>
          <w:tcPr>
            <w:tcW w:w="4110" w:type="dxa"/>
          </w:tcPr>
          <w:p w:rsidR="000D34FC" w:rsidRPr="00E207D0" w:rsidRDefault="000D34FC" w:rsidP="000D34FC">
            <w:pPr>
              <w:autoSpaceDE w:val="0"/>
              <w:autoSpaceDN w:val="0"/>
              <w:adjustRightInd w:val="0"/>
              <w:jc w:val="both"/>
              <w:rPr>
                <w:b/>
              </w:rPr>
            </w:pPr>
            <w:r w:rsidRPr="00E207D0">
              <w:rPr>
                <w:b/>
              </w:rPr>
              <w:t>Description</w:t>
            </w:r>
          </w:p>
        </w:tc>
        <w:tc>
          <w:tcPr>
            <w:tcW w:w="2330" w:type="dxa"/>
          </w:tcPr>
          <w:p w:rsidR="000D34FC" w:rsidRPr="00E207D0" w:rsidRDefault="000D34FC" w:rsidP="000D34FC">
            <w:pPr>
              <w:autoSpaceDE w:val="0"/>
              <w:autoSpaceDN w:val="0"/>
              <w:adjustRightInd w:val="0"/>
              <w:jc w:val="both"/>
              <w:rPr>
                <w:b/>
              </w:rPr>
            </w:pPr>
            <w:r w:rsidRPr="00E207D0">
              <w:rPr>
                <w:b/>
              </w:rPr>
              <w:t>Applicability</w:t>
            </w:r>
          </w:p>
        </w:tc>
      </w:tr>
      <w:tr w:rsidR="000D34FC" w:rsidTr="000D34FC">
        <w:trPr>
          <w:trHeight w:val="1602"/>
        </w:trPr>
        <w:tc>
          <w:tcPr>
            <w:tcW w:w="2802" w:type="dxa"/>
          </w:tcPr>
          <w:p w:rsidR="000D34FC" w:rsidRPr="002D6199" w:rsidRDefault="000D34FC" w:rsidP="000D34FC">
            <w:pPr>
              <w:autoSpaceDE w:val="0"/>
              <w:autoSpaceDN w:val="0"/>
              <w:adjustRightInd w:val="0"/>
              <w:rPr>
                <w:sz w:val="22"/>
                <w:szCs w:val="22"/>
              </w:rPr>
            </w:pPr>
            <w:r>
              <w:rPr>
                <w:sz w:val="22"/>
                <w:szCs w:val="22"/>
              </w:rPr>
              <w:t>Procedures to manage discharge of leachate and/or contaminated storm water to surface water</w:t>
            </w:r>
          </w:p>
        </w:tc>
        <w:tc>
          <w:tcPr>
            <w:tcW w:w="4110" w:type="dxa"/>
          </w:tcPr>
          <w:p w:rsidR="000D34FC" w:rsidRPr="00CB2EF3" w:rsidRDefault="000D34FC" w:rsidP="000D34FC">
            <w:pPr>
              <w:rPr>
                <w:sz w:val="22"/>
                <w:szCs w:val="22"/>
              </w:rPr>
            </w:pPr>
            <w:r w:rsidRPr="00CB2EF3">
              <w:rPr>
                <w:sz w:val="22"/>
                <w:szCs w:val="22"/>
              </w:rPr>
              <w:t>Unless otherwise agreed by the Regulator or relevant Competent Authority, no leachate and/or contaminated storm water is</w:t>
            </w:r>
          </w:p>
          <w:p w:rsidR="000D34FC" w:rsidRPr="00CB2EF3" w:rsidRDefault="000D34FC" w:rsidP="000D34FC">
            <w:pPr>
              <w:rPr>
                <w:sz w:val="22"/>
                <w:szCs w:val="22"/>
              </w:rPr>
            </w:pPr>
            <w:r w:rsidRPr="00CB2EF3">
              <w:rPr>
                <w:sz w:val="22"/>
                <w:szCs w:val="22"/>
              </w:rPr>
              <w:t>discharged to surface water drains and courses.</w:t>
            </w:r>
          </w:p>
        </w:tc>
        <w:tc>
          <w:tcPr>
            <w:tcW w:w="2330" w:type="dxa"/>
          </w:tcPr>
          <w:p w:rsidR="000D34FC" w:rsidRPr="002D6199" w:rsidRDefault="000D34FC" w:rsidP="000D34FC">
            <w:pPr>
              <w:autoSpaceDE w:val="0"/>
              <w:autoSpaceDN w:val="0"/>
              <w:adjustRightInd w:val="0"/>
              <w:rPr>
                <w:sz w:val="22"/>
                <w:szCs w:val="22"/>
              </w:rPr>
            </w:pPr>
            <w:r>
              <w:rPr>
                <w:sz w:val="22"/>
                <w:szCs w:val="22"/>
              </w:rPr>
              <w:t>Applicable to biological treatments</w:t>
            </w:r>
          </w:p>
        </w:tc>
      </w:tr>
      <w:tr w:rsidR="000D34FC" w:rsidTr="000D34FC">
        <w:trPr>
          <w:trHeight w:val="131"/>
        </w:trPr>
        <w:tc>
          <w:tcPr>
            <w:tcW w:w="2802" w:type="dxa"/>
          </w:tcPr>
          <w:p w:rsidR="000D34FC" w:rsidRPr="002D6199" w:rsidRDefault="000D34FC" w:rsidP="000D34FC">
            <w:pPr>
              <w:autoSpaceDE w:val="0"/>
              <w:autoSpaceDN w:val="0"/>
              <w:adjustRightInd w:val="0"/>
              <w:rPr>
                <w:sz w:val="22"/>
                <w:szCs w:val="22"/>
              </w:rPr>
            </w:pPr>
            <w:r>
              <w:rPr>
                <w:sz w:val="22"/>
                <w:szCs w:val="22"/>
              </w:rPr>
              <w:t>Procedures to manage direct or indirect emissions to groundwater</w:t>
            </w:r>
          </w:p>
        </w:tc>
        <w:tc>
          <w:tcPr>
            <w:tcW w:w="4110" w:type="dxa"/>
          </w:tcPr>
          <w:p w:rsidR="000D34FC" w:rsidRPr="00CB2EF3" w:rsidRDefault="000D34FC" w:rsidP="000D34FC">
            <w:pPr>
              <w:rPr>
                <w:sz w:val="22"/>
                <w:szCs w:val="22"/>
              </w:rPr>
            </w:pPr>
            <w:r w:rsidRPr="00CB2EF3">
              <w:rPr>
                <w:sz w:val="22"/>
                <w:szCs w:val="22"/>
              </w:rPr>
              <w:t>Unless otherwise agreed by the Regulator or relevant Competent Authority, no leachate and/or contaminated storm water is</w:t>
            </w:r>
          </w:p>
          <w:p w:rsidR="000D34FC" w:rsidRPr="00CB2EF3" w:rsidRDefault="000D34FC" w:rsidP="000D34FC">
            <w:pPr>
              <w:rPr>
                <w:sz w:val="22"/>
                <w:szCs w:val="22"/>
              </w:rPr>
            </w:pPr>
            <w:r w:rsidRPr="00CB2EF3">
              <w:rPr>
                <w:sz w:val="22"/>
                <w:szCs w:val="22"/>
              </w:rPr>
              <w:t xml:space="preserve">discharged directly or indirectly to groundwater. </w:t>
            </w:r>
          </w:p>
        </w:tc>
        <w:tc>
          <w:tcPr>
            <w:tcW w:w="2330" w:type="dxa"/>
          </w:tcPr>
          <w:p w:rsidR="000D34FC" w:rsidRPr="002D6199" w:rsidRDefault="000D34FC" w:rsidP="000D34FC">
            <w:pPr>
              <w:autoSpaceDE w:val="0"/>
              <w:autoSpaceDN w:val="0"/>
              <w:adjustRightInd w:val="0"/>
              <w:rPr>
                <w:sz w:val="22"/>
                <w:szCs w:val="22"/>
              </w:rPr>
            </w:pPr>
            <w:r>
              <w:rPr>
                <w:sz w:val="22"/>
                <w:szCs w:val="22"/>
              </w:rPr>
              <w:t>Applicable to biological treatments</w:t>
            </w:r>
          </w:p>
        </w:tc>
      </w:tr>
      <w:tr w:rsidR="000D34FC" w:rsidTr="000D34FC">
        <w:trPr>
          <w:trHeight w:val="131"/>
        </w:trPr>
        <w:tc>
          <w:tcPr>
            <w:tcW w:w="2802" w:type="dxa"/>
          </w:tcPr>
          <w:p w:rsidR="000D34FC" w:rsidRDefault="000D34FC" w:rsidP="000D34FC">
            <w:pPr>
              <w:autoSpaceDE w:val="0"/>
              <w:autoSpaceDN w:val="0"/>
              <w:adjustRightInd w:val="0"/>
              <w:rPr>
                <w:sz w:val="22"/>
                <w:szCs w:val="22"/>
              </w:rPr>
            </w:pPr>
            <w:r>
              <w:rPr>
                <w:sz w:val="22"/>
                <w:szCs w:val="22"/>
              </w:rPr>
              <w:t>Procedures to manage discharge of compost leachate and/or contaminated storm water to sewers or for treatment at sewage treatment work off-site</w:t>
            </w:r>
          </w:p>
        </w:tc>
        <w:tc>
          <w:tcPr>
            <w:tcW w:w="4110" w:type="dxa"/>
            <w:shd w:val="clear" w:color="auto" w:fill="auto"/>
          </w:tcPr>
          <w:p w:rsidR="000D34FC" w:rsidRPr="00CB2EF3" w:rsidRDefault="000D34FC" w:rsidP="000D34FC">
            <w:pPr>
              <w:rPr>
                <w:sz w:val="22"/>
                <w:szCs w:val="22"/>
              </w:rPr>
            </w:pPr>
            <w:r w:rsidRPr="00CB2EF3">
              <w:rPr>
                <w:sz w:val="22"/>
                <w:szCs w:val="22"/>
              </w:rPr>
              <w:t>Where effluent is treated off-site at a sewage treatment works:</w:t>
            </w:r>
          </w:p>
          <w:p w:rsidR="000D34FC" w:rsidRPr="00CB2EF3" w:rsidRDefault="000D34FC" w:rsidP="000D34FC">
            <w:pPr>
              <w:pStyle w:val="Lijstalinea"/>
              <w:numPr>
                <w:ilvl w:val="0"/>
                <w:numId w:val="12"/>
              </w:numPr>
              <w:ind w:left="317" w:hanging="284"/>
              <w:rPr>
                <w:sz w:val="22"/>
                <w:szCs w:val="22"/>
              </w:rPr>
            </w:pPr>
            <w:r w:rsidRPr="00CB2EF3">
              <w:rPr>
                <w:sz w:val="22"/>
                <w:szCs w:val="22"/>
              </w:rPr>
              <w:t xml:space="preserve">action plans are appropriate to prevent direct discharge of the waste-waters in the event of sewer bypass, (via storm/emergency overflows or at intermediate sewage pumping stations) for example, knowing when bypass is occurring, rescheduling activities such as cleaning or even shutting down when bypass is occurring. </w:t>
            </w:r>
          </w:p>
          <w:p w:rsidR="000D34FC" w:rsidRPr="00CB2EF3" w:rsidRDefault="000D34FC" w:rsidP="000D34FC">
            <w:pPr>
              <w:pStyle w:val="Lijstalinea"/>
              <w:numPr>
                <w:ilvl w:val="0"/>
                <w:numId w:val="12"/>
              </w:numPr>
              <w:ind w:left="317" w:hanging="284"/>
              <w:rPr>
                <w:sz w:val="22"/>
                <w:szCs w:val="22"/>
              </w:rPr>
            </w:pPr>
            <w:r w:rsidRPr="00CB2EF3">
              <w:rPr>
                <w:sz w:val="22"/>
                <w:szCs w:val="22"/>
              </w:rPr>
              <w:t>a suitable monitoring programme is in place for emissions to sewer.</w:t>
            </w:r>
          </w:p>
          <w:p w:rsidR="000D34FC" w:rsidRPr="00CB2EF3" w:rsidRDefault="000D34FC" w:rsidP="000D34FC">
            <w:pPr>
              <w:pStyle w:val="Lijstalinea"/>
              <w:numPr>
                <w:ilvl w:val="0"/>
                <w:numId w:val="12"/>
              </w:numPr>
              <w:ind w:left="317" w:hanging="284"/>
              <w:rPr>
                <w:sz w:val="22"/>
                <w:szCs w:val="22"/>
              </w:rPr>
            </w:pPr>
            <w:r w:rsidRPr="00CB2EF3">
              <w:rPr>
                <w:sz w:val="22"/>
                <w:szCs w:val="22"/>
              </w:rPr>
              <w:t xml:space="preserve">the operator conducts visual checks on the effluent management system and maintain a log. </w:t>
            </w:r>
          </w:p>
          <w:p w:rsidR="000D34FC" w:rsidRPr="00CB2EF3" w:rsidRDefault="000D34FC" w:rsidP="000D34FC">
            <w:pPr>
              <w:pStyle w:val="Lijstalinea"/>
              <w:numPr>
                <w:ilvl w:val="0"/>
                <w:numId w:val="12"/>
              </w:numPr>
              <w:ind w:left="317" w:hanging="284"/>
              <w:rPr>
                <w:sz w:val="22"/>
                <w:szCs w:val="22"/>
              </w:rPr>
            </w:pPr>
            <w:r w:rsidRPr="00CB2EF3">
              <w:rPr>
                <w:sz w:val="22"/>
                <w:szCs w:val="22"/>
              </w:rPr>
              <w:t xml:space="preserve">the operator has in place procedures to ensure that the effluent specification is suitable for the on-site effluent treatment system or discharge criteria </w:t>
            </w:r>
          </w:p>
          <w:p w:rsidR="000D34FC" w:rsidRPr="00CB2EF3" w:rsidRDefault="000D34FC" w:rsidP="000D34FC">
            <w:pPr>
              <w:pStyle w:val="Lijstalinea"/>
              <w:numPr>
                <w:ilvl w:val="0"/>
                <w:numId w:val="12"/>
              </w:numPr>
              <w:ind w:left="317" w:hanging="284"/>
              <w:rPr>
                <w:sz w:val="22"/>
                <w:szCs w:val="22"/>
              </w:rPr>
            </w:pPr>
            <w:r w:rsidRPr="00CB2EF3">
              <w:rPr>
                <w:sz w:val="22"/>
                <w:szCs w:val="22"/>
              </w:rPr>
              <w:t>measures are in place to isolate effluent where samples indicate a breach of specification. Incidents of this nature are recorded in the effluent log.</w:t>
            </w:r>
          </w:p>
          <w:p w:rsidR="000D34FC" w:rsidRPr="00CB2EF3" w:rsidRDefault="000D34FC" w:rsidP="000D34FC">
            <w:pPr>
              <w:rPr>
                <w:sz w:val="22"/>
                <w:szCs w:val="22"/>
                <w:lang w:val="en-GB"/>
              </w:rPr>
            </w:pPr>
          </w:p>
        </w:tc>
        <w:tc>
          <w:tcPr>
            <w:tcW w:w="2330" w:type="dxa"/>
          </w:tcPr>
          <w:p w:rsidR="000D34FC" w:rsidRDefault="000D34FC" w:rsidP="000D34FC">
            <w:pPr>
              <w:autoSpaceDE w:val="0"/>
              <w:autoSpaceDN w:val="0"/>
              <w:adjustRightInd w:val="0"/>
              <w:rPr>
                <w:sz w:val="22"/>
                <w:szCs w:val="22"/>
              </w:rPr>
            </w:pPr>
            <w:r>
              <w:rPr>
                <w:sz w:val="22"/>
                <w:szCs w:val="22"/>
              </w:rPr>
              <w:t>Applicable to biological treatments</w:t>
            </w:r>
          </w:p>
        </w:tc>
      </w:tr>
      <w:tr w:rsidR="000D34FC" w:rsidTr="000D34FC">
        <w:trPr>
          <w:trHeight w:val="131"/>
        </w:trPr>
        <w:tc>
          <w:tcPr>
            <w:tcW w:w="2802" w:type="dxa"/>
          </w:tcPr>
          <w:p w:rsidR="000D34FC" w:rsidRDefault="000D34FC" w:rsidP="000D34FC">
            <w:pPr>
              <w:autoSpaceDE w:val="0"/>
              <w:autoSpaceDN w:val="0"/>
              <w:adjustRightInd w:val="0"/>
              <w:rPr>
                <w:sz w:val="22"/>
                <w:szCs w:val="22"/>
              </w:rPr>
            </w:pPr>
            <w:r>
              <w:rPr>
                <w:sz w:val="22"/>
                <w:szCs w:val="22"/>
              </w:rPr>
              <w:t>Closed loop cooling systems</w:t>
            </w:r>
          </w:p>
        </w:tc>
        <w:tc>
          <w:tcPr>
            <w:tcW w:w="4110" w:type="dxa"/>
            <w:shd w:val="clear" w:color="auto" w:fill="auto"/>
          </w:tcPr>
          <w:p w:rsidR="000D34FC" w:rsidRPr="00CB2EF3" w:rsidRDefault="000D34FC" w:rsidP="000D34FC">
            <w:pPr>
              <w:rPr>
                <w:sz w:val="22"/>
                <w:szCs w:val="22"/>
              </w:rPr>
            </w:pPr>
            <w:r w:rsidRPr="00CB2EF3">
              <w:rPr>
                <w:sz w:val="22"/>
                <w:szCs w:val="22"/>
                <w:lang w:eastAsia="en-GB"/>
              </w:rPr>
              <w:t>Wherever possible, closed loop cooling systems are used and procedures in place to ensure blow down from abatement systems is minimised</w:t>
            </w:r>
          </w:p>
        </w:tc>
        <w:tc>
          <w:tcPr>
            <w:tcW w:w="2330" w:type="dxa"/>
          </w:tcPr>
          <w:p w:rsidR="000D34FC" w:rsidRDefault="000D34FC" w:rsidP="000D34FC">
            <w:pPr>
              <w:autoSpaceDE w:val="0"/>
              <w:autoSpaceDN w:val="0"/>
              <w:adjustRightInd w:val="0"/>
              <w:rPr>
                <w:sz w:val="22"/>
                <w:szCs w:val="22"/>
              </w:rPr>
            </w:pPr>
            <w:r>
              <w:rPr>
                <w:sz w:val="22"/>
                <w:szCs w:val="22"/>
              </w:rPr>
              <w:t>Applicable to biological treatments</w:t>
            </w:r>
          </w:p>
        </w:tc>
      </w:tr>
      <w:tr w:rsidR="000D34FC" w:rsidTr="000D34FC">
        <w:trPr>
          <w:trHeight w:val="131"/>
        </w:trPr>
        <w:tc>
          <w:tcPr>
            <w:tcW w:w="2802" w:type="dxa"/>
          </w:tcPr>
          <w:p w:rsidR="000D34FC" w:rsidRDefault="000D34FC" w:rsidP="000D34FC">
            <w:pPr>
              <w:autoSpaceDE w:val="0"/>
              <w:autoSpaceDN w:val="0"/>
              <w:adjustRightInd w:val="0"/>
              <w:rPr>
                <w:sz w:val="22"/>
                <w:szCs w:val="22"/>
              </w:rPr>
            </w:pPr>
            <w:r>
              <w:rPr>
                <w:sz w:val="22"/>
                <w:szCs w:val="22"/>
              </w:rPr>
              <w:t>Leachate management</w:t>
            </w:r>
          </w:p>
        </w:tc>
        <w:tc>
          <w:tcPr>
            <w:tcW w:w="4110" w:type="dxa"/>
            <w:shd w:val="clear" w:color="auto" w:fill="auto"/>
          </w:tcPr>
          <w:p w:rsidR="000D34FC" w:rsidRPr="00CB2EF3" w:rsidRDefault="000D34FC" w:rsidP="000D34FC">
            <w:pPr>
              <w:pStyle w:val="10BODYCOPY"/>
              <w:spacing w:before="0" w:after="0"/>
              <w:jc w:val="both"/>
              <w:rPr>
                <w:rFonts w:ascii="Times New Roman" w:hAnsi="Times New Roman"/>
                <w:u w:val="single"/>
              </w:rPr>
            </w:pPr>
            <w:r w:rsidRPr="00CB2EF3">
              <w:rPr>
                <w:rFonts w:ascii="Times New Roman" w:hAnsi="Times New Roman"/>
              </w:rPr>
              <w:t xml:space="preserve">Leachate is managed via a sealed drainage system that collects and separately contains </w:t>
            </w:r>
            <w:r w:rsidRPr="00CB2EF3">
              <w:rPr>
                <w:rFonts w:ascii="Times New Roman" w:hAnsi="Times New Roman"/>
              </w:rPr>
              <w:lastRenderedPageBreak/>
              <w:t xml:space="preserve">it from non-contaminated surface water at the facility. All systems are fitted with high level alarms and a record of inspection of levels kept on site. </w:t>
            </w:r>
          </w:p>
          <w:p w:rsidR="000D34FC" w:rsidRPr="00CB2EF3" w:rsidRDefault="000D34FC" w:rsidP="000D34FC">
            <w:pPr>
              <w:pStyle w:val="10BODYCOPY"/>
              <w:spacing w:before="0" w:after="0"/>
              <w:jc w:val="both"/>
              <w:rPr>
                <w:rFonts w:ascii="Times New Roman" w:hAnsi="Times New Roman"/>
                <w:i/>
              </w:rPr>
            </w:pPr>
            <w:r w:rsidRPr="00CB2EF3">
              <w:rPr>
                <w:rFonts w:ascii="Times New Roman" w:hAnsi="Times New Roman"/>
              </w:rPr>
              <w:t>Prevention of excessive leachate as a priority through design is needed, diverting rainfall from stored feedstock, active composting and product maturation areas where possible</w:t>
            </w:r>
            <w:r w:rsidRPr="00CB2EF3">
              <w:rPr>
                <w:rFonts w:ascii="Times New Roman" w:hAnsi="Times New Roman"/>
                <w:i/>
              </w:rPr>
              <w:t xml:space="preserve">. </w:t>
            </w:r>
            <w:r w:rsidRPr="00CB2EF3">
              <w:rPr>
                <w:rFonts w:ascii="Times New Roman" w:hAnsi="Times New Roman"/>
              </w:rPr>
              <w:t>The amounts collected can be minimised by providing separate drainage for clean roof water and clean yard water</w:t>
            </w:r>
            <w:r w:rsidRPr="00CB2EF3">
              <w:rPr>
                <w:rFonts w:ascii="Times New Roman" w:hAnsi="Times New Roman"/>
                <w:i/>
              </w:rPr>
              <w:t xml:space="preserve">. </w:t>
            </w:r>
            <w:r w:rsidRPr="00CB2EF3">
              <w:rPr>
                <w:rFonts w:ascii="Times New Roman" w:hAnsi="Times New Roman"/>
              </w:rPr>
              <w:t>Clean and dirty drainage are clearly identified.</w:t>
            </w:r>
          </w:p>
          <w:p w:rsidR="000D34FC" w:rsidRPr="00CB2EF3" w:rsidRDefault="000D34FC" w:rsidP="000D34FC">
            <w:pPr>
              <w:rPr>
                <w:sz w:val="22"/>
                <w:szCs w:val="22"/>
                <w:lang w:eastAsia="en-GB"/>
              </w:rPr>
            </w:pPr>
          </w:p>
        </w:tc>
        <w:tc>
          <w:tcPr>
            <w:tcW w:w="2330" w:type="dxa"/>
          </w:tcPr>
          <w:p w:rsidR="000D34FC" w:rsidRDefault="000D34FC" w:rsidP="000D34FC">
            <w:pPr>
              <w:autoSpaceDE w:val="0"/>
              <w:autoSpaceDN w:val="0"/>
              <w:adjustRightInd w:val="0"/>
              <w:rPr>
                <w:sz w:val="22"/>
                <w:szCs w:val="22"/>
              </w:rPr>
            </w:pPr>
            <w:r>
              <w:rPr>
                <w:sz w:val="22"/>
                <w:szCs w:val="22"/>
              </w:rPr>
              <w:lastRenderedPageBreak/>
              <w:t>Applicable to biological treatments</w:t>
            </w:r>
          </w:p>
        </w:tc>
      </w:tr>
      <w:tr w:rsidR="000D34FC" w:rsidTr="000D34FC">
        <w:trPr>
          <w:trHeight w:val="418"/>
        </w:trPr>
        <w:tc>
          <w:tcPr>
            <w:tcW w:w="2802" w:type="dxa"/>
          </w:tcPr>
          <w:p w:rsidR="000D34FC" w:rsidRPr="00E207D0" w:rsidRDefault="000D34FC" w:rsidP="000D34FC">
            <w:pPr>
              <w:autoSpaceDE w:val="0"/>
              <w:autoSpaceDN w:val="0"/>
              <w:adjustRightInd w:val="0"/>
              <w:jc w:val="both"/>
              <w:rPr>
                <w:b/>
              </w:rPr>
            </w:pPr>
            <w:r>
              <w:rPr>
                <w:b/>
              </w:rPr>
              <w:lastRenderedPageBreak/>
              <w:t>Management t</w:t>
            </w:r>
            <w:r w:rsidRPr="00E207D0">
              <w:rPr>
                <w:b/>
              </w:rPr>
              <w:t>echniques</w:t>
            </w:r>
          </w:p>
        </w:tc>
        <w:tc>
          <w:tcPr>
            <w:tcW w:w="4110" w:type="dxa"/>
          </w:tcPr>
          <w:p w:rsidR="000D34FC" w:rsidRPr="00E207D0" w:rsidRDefault="000D34FC" w:rsidP="000D34FC">
            <w:pPr>
              <w:autoSpaceDE w:val="0"/>
              <w:autoSpaceDN w:val="0"/>
              <w:adjustRightInd w:val="0"/>
              <w:jc w:val="both"/>
              <w:rPr>
                <w:b/>
              </w:rPr>
            </w:pPr>
            <w:r w:rsidRPr="00E207D0">
              <w:rPr>
                <w:b/>
              </w:rPr>
              <w:t>Description</w:t>
            </w:r>
          </w:p>
        </w:tc>
        <w:tc>
          <w:tcPr>
            <w:tcW w:w="2330" w:type="dxa"/>
          </w:tcPr>
          <w:p w:rsidR="000D34FC" w:rsidRPr="00E207D0" w:rsidRDefault="000D34FC" w:rsidP="000D34FC">
            <w:pPr>
              <w:autoSpaceDE w:val="0"/>
              <w:autoSpaceDN w:val="0"/>
              <w:adjustRightInd w:val="0"/>
              <w:jc w:val="both"/>
              <w:rPr>
                <w:b/>
              </w:rPr>
            </w:pPr>
            <w:r w:rsidRPr="00E207D0">
              <w:rPr>
                <w:b/>
              </w:rPr>
              <w:t>Applicability</w:t>
            </w:r>
          </w:p>
        </w:tc>
      </w:tr>
      <w:tr w:rsidR="000D34FC" w:rsidTr="000D34FC">
        <w:trPr>
          <w:trHeight w:val="131"/>
        </w:trPr>
        <w:tc>
          <w:tcPr>
            <w:tcW w:w="2802" w:type="dxa"/>
          </w:tcPr>
          <w:p w:rsidR="000D34FC" w:rsidRPr="00C276CF" w:rsidRDefault="000D34FC" w:rsidP="000D34FC">
            <w:pPr>
              <w:autoSpaceDE w:val="0"/>
              <w:autoSpaceDN w:val="0"/>
              <w:adjustRightInd w:val="0"/>
              <w:rPr>
                <w:sz w:val="22"/>
                <w:szCs w:val="22"/>
              </w:rPr>
            </w:pPr>
            <w:r w:rsidRPr="00C276CF">
              <w:rPr>
                <w:sz w:val="22"/>
                <w:szCs w:val="22"/>
              </w:rPr>
              <w:t>Re-use of leachate or process water</w:t>
            </w:r>
          </w:p>
        </w:tc>
        <w:tc>
          <w:tcPr>
            <w:tcW w:w="4110" w:type="dxa"/>
          </w:tcPr>
          <w:p w:rsidR="000D34FC" w:rsidRDefault="000D34FC" w:rsidP="000D34FC">
            <w:pPr>
              <w:rPr>
                <w:sz w:val="22"/>
                <w:szCs w:val="22"/>
              </w:rPr>
            </w:pPr>
            <w:r w:rsidRPr="00C276CF">
              <w:rPr>
                <w:sz w:val="22"/>
                <w:szCs w:val="22"/>
              </w:rPr>
              <w:t xml:space="preserve">Where possible reuse of leachate or other water helps maintaining moisture content in the active composting phase. Leachate from </w:t>
            </w:r>
            <w:proofErr w:type="spellStart"/>
            <w:r w:rsidRPr="00C276CF">
              <w:rPr>
                <w:sz w:val="22"/>
                <w:szCs w:val="22"/>
              </w:rPr>
              <w:t>unsanitised</w:t>
            </w:r>
            <w:proofErr w:type="spellEnd"/>
            <w:r w:rsidRPr="00C276CF">
              <w:rPr>
                <w:sz w:val="22"/>
                <w:szCs w:val="22"/>
              </w:rPr>
              <w:t xml:space="preserve"> waste is not applied to sanitised wastes.  </w:t>
            </w:r>
          </w:p>
          <w:p w:rsidR="008E0761" w:rsidRDefault="008E0761" w:rsidP="000D34FC">
            <w:pPr>
              <w:rPr>
                <w:sz w:val="22"/>
                <w:szCs w:val="22"/>
              </w:rPr>
            </w:pPr>
          </w:p>
          <w:p w:rsidR="008E0761" w:rsidRPr="00C276CF" w:rsidRDefault="008E0761" w:rsidP="000D34FC">
            <w:pPr>
              <w:rPr>
                <w:sz w:val="22"/>
                <w:szCs w:val="22"/>
              </w:rPr>
            </w:pPr>
            <w:proofErr w:type="spellStart"/>
            <w:r>
              <w:rPr>
                <w:sz w:val="20"/>
                <w:szCs w:val="20"/>
                <w:lang w:val="en-GB"/>
              </w:rPr>
              <w:t>Digestate</w:t>
            </w:r>
            <w:proofErr w:type="spellEnd"/>
            <w:r>
              <w:rPr>
                <w:sz w:val="20"/>
                <w:szCs w:val="20"/>
                <w:lang w:val="en-GB"/>
              </w:rPr>
              <w:t xml:space="preserve"> has to be circulated to maintain the microbiological population in the </w:t>
            </w:r>
            <w:proofErr w:type="spellStart"/>
            <w:r>
              <w:rPr>
                <w:sz w:val="20"/>
                <w:szCs w:val="20"/>
                <w:lang w:val="en-GB"/>
              </w:rPr>
              <w:t>digestor</w:t>
            </w:r>
            <w:proofErr w:type="spellEnd"/>
            <w:r>
              <w:rPr>
                <w:sz w:val="20"/>
                <w:szCs w:val="20"/>
                <w:lang w:val="en-GB"/>
              </w:rPr>
              <w:t xml:space="preserve"> to the extent that no inhibiting effects (e.g. NH</w:t>
            </w:r>
            <w:r>
              <w:rPr>
                <w:sz w:val="20"/>
                <w:szCs w:val="20"/>
                <w:vertAlign w:val="subscript"/>
                <w:lang w:val="en-GB"/>
              </w:rPr>
              <w:t>3</w:t>
            </w:r>
            <w:r>
              <w:rPr>
                <w:sz w:val="20"/>
                <w:szCs w:val="20"/>
                <w:lang w:val="en-GB"/>
              </w:rPr>
              <w:t xml:space="preserve">) may occur. Good </w:t>
            </w:r>
            <w:proofErr w:type="spellStart"/>
            <w:r>
              <w:rPr>
                <w:sz w:val="20"/>
                <w:szCs w:val="20"/>
                <w:lang w:val="en-GB"/>
              </w:rPr>
              <w:t>digestate</w:t>
            </w:r>
            <w:proofErr w:type="spellEnd"/>
            <w:r>
              <w:rPr>
                <w:sz w:val="20"/>
                <w:szCs w:val="20"/>
                <w:lang w:val="en-GB"/>
              </w:rPr>
              <w:t xml:space="preserve"> and water management reduces the amount of waste water.</w:t>
            </w:r>
          </w:p>
        </w:tc>
        <w:tc>
          <w:tcPr>
            <w:tcW w:w="2330" w:type="dxa"/>
          </w:tcPr>
          <w:p w:rsidR="000D34FC" w:rsidRDefault="000D34FC" w:rsidP="000D34FC">
            <w:pPr>
              <w:autoSpaceDE w:val="0"/>
              <w:autoSpaceDN w:val="0"/>
              <w:adjustRightInd w:val="0"/>
              <w:rPr>
                <w:sz w:val="22"/>
                <w:szCs w:val="22"/>
              </w:rPr>
            </w:pPr>
            <w:r>
              <w:rPr>
                <w:sz w:val="22"/>
                <w:szCs w:val="22"/>
              </w:rPr>
              <w:t>Applicable to biological treatments</w:t>
            </w:r>
          </w:p>
        </w:tc>
      </w:tr>
    </w:tbl>
    <w:p w:rsidR="00751B3B" w:rsidRDefault="00751B3B" w:rsidP="001221A2"/>
    <w:p w:rsidR="000D34FC" w:rsidRDefault="000D34FC" w:rsidP="001221A2"/>
    <w:p w:rsidR="000D34FC" w:rsidRDefault="000D34FC" w:rsidP="001221A2"/>
    <w:p w:rsidR="000D34FC" w:rsidRDefault="000D34FC" w:rsidP="001221A2"/>
    <w:p w:rsidR="000D34FC" w:rsidRDefault="000D34FC" w:rsidP="001221A2"/>
    <w:p w:rsidR="000D34FC" w:rsidRDefault="000D34FC" w:rsidP="001221A2"/>
    <w:p w:rsidR="000D34FC" w:rsidRDefault="000D34FC" w:rsidP="001221A2"/>
    <w:p w:rsidR="000D34FC" w:rsidRDefault="000D34FC" w:rsidP="001221A2"/>
    <w:p w:rsidR="00751B3B" w:rsidRDefault="00751B3B" w:rsidP="001221A2"/>
    <w:p w:rsidR="00240CDC" w:rsidRDefault="00240CDC" w:rsidP="001221A2"/>
    <w:p w:rsidR="00614FD7" w:rsidRPr="002545D0" w:rsidRDefault="00614FD7" w:rsidP="00614FD7">
      <w:pPr>
        <w:pStyle w:val="Kop4"/>
        <w:rPr>
          <w:rFonts w:ascii="Times New Roman" w:eastAsia="Times New Roman" w:hAnsi="Times New Roman" w:cs="Times New Roman"/>
          <w:sz w:val="28"/>
          <w:szCs w:val="28"/>
          <w:lang w:val="en-GB"/>
        </w:rPr>
      </w:pPr>
      <w:r w:rsidRPr="002545D0">
        <w:rPr>
          <w:rFonts w:ascii="Times New Roman" w:eastAsia="Times New Roman" w:hAnsi="Times New Roman" w:cs="Times New Roman"/>
          <w:sz w:val="28"/>
          <w:szCs w:val="28"/>
          <w:lang w:val="en-GB"/>
        </w:rPr>
        <w:t>Emissions to air – odours, bioaerosols, dust, point source emissions (e.g. ammonia from biofilter)</w:t>
      </w:r>
    </w:p>
    <w:p w:rsidR="007238E2" w:rsidRDefault="007238E2" w:rsidP="001221A2">
      <w:pPr>
        <w:rPr>
          <w:lang w:val="en-GB"/>
        </w:rPr>
      </w:pPr>
    </w:p>
    <w:p w:rsidR="008E0761" w:rsidRDefault="008E0761" w:rsidP="008E0761">
      <w:pPr>
        <w:autoSpaceDE w:val="0"/>
        <w:autoSpaceDN w:val="0"/>
        <w:adjustRightInd w:val="0"/>
        <w:jc w:val="both"/>
        <w:rPr>
          <w:sz w:val="20"/>
          <w:szCs w:val="20"/>
          <w:lang w:eastAsia="en-US"/>
        </w:rPr>
      </w:pPr>
      <w:r>
        <w:rPr>
          <w:sz w:val="20"/>
          <w:szCs w:val="20"/>
          <w:lang w:eastAsia="en-US"/>
        </w:rPr>
        <w:t xml:space="preserve">The AD process itself is enclosed and air emissions and odour are unlikely to occur except during transfer to and from the digester as well as separation and </w:t>
      </w:r>
      <w:proofErr w:type="spellStart"/>
      <w:r>
        <w:rPr>
          <w:sz w:val="20"/>
          <w:szCs w:val="20"/>
          <w:lang w:eastAsia="en-US"/>
        </w:rPr>
        <w:t>pretreatment</w:t>
      </w:r>
      <w:proofErr w:type="spellEnd"/>
      <w:r>
        <w:rPr>
          <w:sz w:val="20"/>
          <w:szCs w:val="20"/>
          <w:lang w:eastAsia="en-US"/>
        </w:rPr>
        <w:t xml:space="preserve"> of </w:t>
      </w:r>
      <w:proofErr w:type="spellStart"/>
      <w:r>
        <w:rPr>
          <w:sz w:val="20"/>
          <w:szCs w:val="20"/>
          <w:lang w:eastAsia="en-US"/>
        </w:rPr>
        <w:t>biowaste</w:t>
      </w:r>
      <w:proofErr w:type="spellEnd"/>
      <w:r>
        <w:rPr>
          <w:sz w:val="20"/>
          <w:szCs w:val="20"/>
          <w:lang w:eastAsia="en-US"/>
        </w:rPr>
        <w:t xml:space="preserve"> as well as open tanks. However emissions related to the delivery of waste and mechanical treatment may cause emissions of odours and dust as well as the post composting of the </w:t>
      </w:r>
      <w:proofErr w:type="spellStart"/>
      <w:r>
        <w:rPr>
          <w:sz w:val="20"/>
          <w:szCs w:val="20"/>
          <w:lang w:eastAsia="en-US"/>
        </w:rPr>
        <w:t>digestate</w:t>
      </w:r>
      <w:proofErr w:type="spellEnd"/>
      <w:r>
        <w:rPr>
          <w:sz w:val="20"/>
          <w:szCs w:val="20"/>
          <w:lang w:eastAsia="en-US"/>
        </w:rPr>
        <w:t xml:space="preserve"> may cause a significant odour problem if not properly treated.</w:t>
      </w:r>
    </w:p>
    <w:p w:rsidR="008E0761" w:rsidRDefault="008E0761" w:rsidP="001221A2">
      <w:pPr>
        <w:rPr>
          <w:lang w:val="en-GB"/>
        </w:rPr>
      </w:pPr>
    </w:p>
    <w:p w:rsidR="008E0761" w:rsidRDefault="008E0761" w:rsidP="001221A2">
      <w:pPr>
        <w:rPr>
          <w:lang w:val="en-GB"/>
        </w:rPr>
      </w:pPr>
    </w:p>
    <w:p w:rsidR="001F4C7D" w:rsidRDefault="001F4C7D" w:rsidP="001F4C7D">
      <w:pPr>
        <w:pStyle w:val="Plattetekst"/>
        <w:spacing w:after="0"/>
        <w:jc w:val="both"/>
        <w:rPr>
          <w:rFonts w:ascii="Times New Roman" w:hAnsi="Times New Roman"/>
          <w:b/>
          <w:color w:val="000000"/>
          <w:sz w:val="24"/>
          <w:szCs w:val="24"/>
        </w:rPr>
      </w:pPr>
      <w:bookmarkStart w:id="18" w:name="_Toc360075422"/>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Pr>
          <w:rFonts w:ascii="Times New Roman" w:hAnsi="Times New Roman"/>
          <w:b/>
          <w:color w:val="000000"/>
          <w:sz w:val="24"/>
          <w:szCs w:val="24"/>
        </w:rPr>
        <w:t xml:space="preserve">operate low-emission composting installations, BAT is to have the following techniques. </w:t>
      </w:r>
      <w:bookmarkEnd w:id="18"/>
    </w:p>
    <w:p w:rsidR="00A956A5" w:rsidRDefault="00A956A5" w:rsidP="001F4C7D">
      <w:pPr>
        <w:pStyle w:val="Plattetekst"/>
        <w:spacing w:after="0"/>
        <w:jc w:val="both"/>
        <w:rPr>
          <w:rFonts w:ascii="Times New Roman" w:hAnsi="Times New Roman"/>
          <w:b/>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5245"/>
        <w:gridCol w:w="1559"/>
      </w:tblGrid>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pStyle w:val="Literaturverzeichnis"/>
              <w:tabs>
                <w:tab w:val="left" w:pos="1300"/>
              </w:tabs>
              <w:spacing w:after="180" w:line="288" w:lineRule="auto"/>
              <w:rPr>
                <w:rFonts w:ascii="Times New Roman" w:eastAsia="Times New Roman" w:hAnsi="Times New Roman"/>
                <w:b/>
                <w:lang w:val="en-GB" w:eastAsia="de-DE"/>
              </w:rPr>
            </w:pPr>
            <w:r w:rsidRPr="001F4C7D">
              <w:rPr>
                <w:rFonts w:ascii="Times New Roman" w:eastAsia="Times New Roman" w:hAnsi="Times New Roman"/>
                <w:b/>
                <w:lang w:val="en-GB" w:eastAsia="de-DE"/>
              </w:rPr>
              <w:t>Process step</w:t>
            </w:r>
          </w:p>
        </w:tc>
        <w:tc>
          <w:tcPr>
            <w:tcW w:w="5245"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ind w:left="720"/>
              <w:rPr>
                <w:b/>
                <w:sz w:val="22"/>
                <w:szCs w:val="22"/>
                <w:lang w:val="en-GB"/>
              </w:rPr>
            </w:pPr>
            <w:r>
              <w:rPr>
                <w:b/>
                <w:sz w:val="22"/>
                <w:szCs w:val="22"/>
                <w:lang w:val="en-GB"/>
              </w:rPr>
              <w:t xml:space="preserve">Operational </w:t>
            </w:r>
            <w:r w:rsidRPr="001F4C7D">
              <w:rPr>
                <w:b/>
                <w:sz w:val="22"/>
                <w:szCs w:val="22"/>
                <w:lang w:val="en-GB"/>
              </w:rPr>
              <w:t>Techniques</w:t>
            </w:r>
          </w:p>
        </w:tc>
        <w:tc>
          <w:tcPr>
            <w:tcW w:w="1559"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b/>
                <w:sz w:val="22"/>
                <w:szCs w:val="22"/>
                <w:lang w:val="en-GB"/>
              </w:rPr>
            </w:pPr>
            <w:r w:rsidRPr="001F4C7D">
              <w:rPr>
                <w:b/>
                <w:sz w:val="22"/>
                <w:szCs w:val="22"/>
                <w:lang w:val="en-GB"/>
              </w:rPr>
              <w:t xml:space="preserve">Applicability </w:t>
            </w:r>
          </w:p>
        </w:tc>
      </w:tr>
      <w:tr w:rsidR="00A956A5" w:rsidRPr="001F4C7D" w:rsidTr="00064018">
        <w:trPr>
          <w:trHeight w:val="1322"/>
        </w:trPr>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pStyle w:val="Literaturverzeichnis"/>
              <w:tabs>
                <w:tab w:val="left" w:pos="1300"/>
              </w:tabs>
              <w:spacing w:after="180" w:line="288" w:lineRule="auto"/>
              <w:rPr>
                <w:rFonts w:ascii="Times New Roman" w:eastAsia="Times New Roman" w:hAnsi="Times New Roman"/>
                <w:lang w:val="en-GB" w:eastAsia="de-DE"/>
              </w:rPr>
            </w:pPr>
            <w:r w:rsidRPr="001F4C7D">
              <w:rPr>
                <w:rFonts w:ascii="Times New Roman" w:eastAsia="Times New Roman" w:hAnsi="Times New Roman"/>
                <w:lang w:val="en-GB" w:eastAsia="de-DE"/>
              </w:rPr>
              <w:lastRenderedPageBreak/>
              <w:t>Reception area</w:t>
            </w:r>
          </w:p>
        </w:tc>
        <w:tc>
          <w:tcPr>
            <w:tcW w:w="5245" w:type="dxa"/>
            <w:tcBorders>
              <w:top w:val="single" w:sz="4" w:space="0" w:color="auto"/>
              <w:left w:val="single" w:sz="4" w:space="0" w:color="auto"/>
              <w:bottom w:val="single" w:sz="4" w:space="0" w:color="auto"/>
              <w:right w:val="single" w:sz="4" w:space="0" w:color="auto"/>
            </w:tcBorders>
          </w:tcPr>
          <w:p w:rsidR="00A956A5" w:rsidRPr="00586743" w:rsidRDefault="00A956A5" w:rsidP="00A956A5">
            <w:pPr>
              <w:numPr>
                <w:ilvl w:val="0"/>
                <w:numId w:val="27"/>
              </w:numPr>
              <w:tabs>
                <w:tab w:val="clear" w:pos="720"/>
                <w:tab w:val="num" w:pos="317"/>
              </w:tabs>
              <w:ind w:left="317" w:hanging="284"/>
              <w:rPr>
                <w:sz w:val="22"/>
                <w:szCs w:val="22"/>
                <w:lang w:val="en-GB"/>
              </w:rPr>
            </w:pPr>
            <w:r w:rsidRPr="00586743">
              <w:rPr>
                <w:sz w:val="22"/>
                <w:szCs w:val="22"/>
                <w:lang w:val="en-GB"/>
              </w:rPr>
              <w:t>Reception in an open or enclosed area</w:t>
            </w:r>
          </w:p>
          <w:p w:rsidR="00A956A5" w:rsidRPr="00586743" w:rsidRDefault="00A956A5" w:rsidP="00A956A5">
            <w:pPr>
              <w:numPr>
                <w:ilvl w:val="0"/>
                <w:numId w:val="27"/>
              </w:numPr>
              <w:tabs>
                <w:tab w:val="clear" w:pos="720"/>
                <w:tab w:val="num" w:pos="317"/>
              </w:tabs>
              <w:ind w:left="317" w:hanging="284"/>
              <w:rPr>
                <w:sz w:val="22"/>
                <w:szCs w:val="22"/>
                <w:lang w:val="en-GB"/>
              </w:rPr>
            </w:pPr>
            <w:r w:rsidRPr="00586743">
              <w:rPr>
                <w:sz w:val="22"/>
                <w:szCs w:val="22"/>
                <w:lang w:val="en-GB"/>
              </w:rPr>
              <w:t>Ensure that gates to halls and bunkers open quickly during reception; operate gate air curtain system when gates open. Tip feedstock into open bunkers, reception area and pits quickly.</w:t>
            </w:r>
          </w:p>
        </w:tc>
        <w:tc>
          <w:tcPr>
            <w:tcW w:w="1559"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 xml:space="preserve">Applicable to </w:t>
            </w:r>
            <w:r>
              <w:rPr>
                <w:sz w:val="22"/>
                <w:szCs w:val="22"/>
                <w:lang w:val="en-GB"/>
              </w:rPr>
              <w:t>MBT</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Interim storage</w:t>
            </w:r>
          </w:p>
        </w:tc>
        <w:tc>
          <w:tcPr>
            <w:tcW w:w="5245" w:type="dxa"/>
            <w:tcBorders>
              <w:top w:val="single" w:sz="4" w:space="0" w:color="auto"/>
              <w:left w:val="single" w:sz="4" w:space="0" w:color="auto"/>
              <w:bottom w:val="single" w:sz="4" w:space="0" w:color="auto"/>
              <w:right w:val="single" w:sz="4" w:space="0" w:color="auto"/>
            </w:tcBorders>
          </w:tcPr>
          <w:p w:rsidR="00A956A5" w:rsidRPr="00586743" w:rsidRDefault="00A956A5" w:rsidP="00A956A5">
            <w:pPr>
              <w:numPr>
                <w:ilvl w:val="0"/>
                <w:numId w:val="27"/>
              </w:numPr>
              <w:tabs>
                <w:tab w:val="clear" w:pos="720"/>
                <w:tab w:val="num" w:pos="317"/>
              </w:tabs>
              <w:ind w:left="317" w:hanging="284"/>
              <w:rPr>
                <w:sz w:val="22"/>
                <w:szCs w:val="22"/>
                <w:lang w:val="en-GB"/>
              </w:rPr>
            </w:pPr>
            <w:r w:rsidRPr="00586743">
              <w:rPr>
                <w:sz w:val="22"/>
                <w:szCs w:val="22"/>
                <w:lang w:val="en-GB"/>
              </w:rPr>
              <w:t>When storage is enclosed, capture, discharge and treat exhaust air and wastewater</w:t>
            </w:r>
          </w:p>
        </w:tc>
        <w:tc>
          <w:tcPr>
            <w:tcW w:w="1559" w:type="dxa"/>
            <w:tcBorders>
              <w:top w:val="single" w:sz="4" w:space="0" w:color="auto"/>
              <w:left w:val="single" w:sz="4" w:space="0" w:color="auto"/>
              <w:bottom w:val="single" w:sz="4" w:space="0" w:color="auto"/>
              <w:right w:val="single" w:sz="4" w:space="0" w:color="auto"/>
            </w:tcBorders>
          </w:tcPr>
          <w:p w:rsidR="00A956A5" w:rsidRDefault="00A956A5" w:rsidP="00064018">
            <w:r w:rsidRPr="00522471">
              <w:rPr>
                <w:sz w:val="22"/>
                <w:szCs w:val="22"/>
                <w:lang w:val="en-GB"/>
              </w:rPr>
              <w:t>Applicable to MBT</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Processing</w:t>
            </w:r>
          </w:p>
        </w:tc>
        <w:tc>
          <w:tcPr>
            <w:tcW w:w="5245" w:type="dxa"/>
            <w:tcBorders>
              <w:top w:val="single" w:sz="4" w:space="0" w:color="auto"/>
              <w:left w:val="single" w:sz="4" w:space="0" w:color="auto"/>
              <w:bottom w:val="single" w:sz="4" w:space="0" w:color="auto"/>
              <w:right w:val="single" w:sz="4" w:space="0" w:color="auto"/>
            </w:tcBorders>
          </w:tcPr>
          <w:p w:rsidR="00A956A5" w:rsidRPr="00586743" w:rsidRDefault="00A956A5" w:rsidP="00A956A5">
            <w:pPr>
              <w:numPr>
                <w:ilvl w:val="0"/>
                <w:numId w:val="27"/>
              </w:numPr>
              <w:tabs>
                <w:tab w:val="clear" w:pos="720"/>
                <w:tab w:val="num" w:pos="317"/>
              </w:tabs>
              <w:ind w:left="317" w:hanging="284"/>
              <w:rPr>
                <w:sz w:val="22"/>
                <w:szCs w:val="22"/>
                <w:lang w:val="en-GB"/>
              </w:rPr>
            </w:pPr>
            <w:r w:rsidRPr="00586743">
              <w:rPr>
                <w:sz w:val="22"/>
                <w:szCs w:val="22"/>
                <w:lang w:val="en-GB"/>
              </w:rPr>
              <w:t>When pre-treatment is carried out in an enclosed area, capture, discharge and treat exhaust air.</w:t>
            </w:r>
          </w:p>
        </w:tc>
        <w:tc>
          <w:tcPr>
            <w:tcW w:w="1559" w:type="dxa"/>
            <w:tcBorders>
              <w:top w:val="single" w:sz="4" w:space="0" w:color="auto"/>
              <w:left w:val="single" w:sz="4" w:space="0" w:color="auto"/>
              <w:bottom w:val="single" w:sz="4" w:space="0" w:color="auto"/>
              <w:right w:val="single" w:sz="4" w:space="0" w:color="auto"/>
            </w:tcBorders>
          </w:tcPr>
          <w:p w:rsidR="00A956A5" w:rsidRDefault="00A956A5" w:rsidP="00064018">
            <w:r w:rsidRPr="00522471">
              <w:rPr>
                <w:sz w:val="22"/>
                <w:szCs w:val="22"/>
                <w:lang w:val="en-GB"/>
              </w:rPr>
              <w:t>Applicable to MBT</w:t>
            </w:r>
          </w:p>
        </w:tc>
      </w:tr>
      <w:tr w:rsidR="00A956A5" w:rsidRPr="001F4C7D" w:rsidTr="00064018">
        <w:trPr>
          <w:trHeight w:val="930"/>
        </w:trPr>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pStyle w:val="Literaturverzeichnis"/>
              <w:keepNext/>
              <w:spacing w:after="180" w:line="288" w:lineRule="auto"/>
              <w:rPr>
                <w:lang w:val="en-GB"/>
              </w:rPr>
            </w:pPr>
            <w:r w:rsidRPr="001F4C7D">
              <w:rPr>
                <w:rFonts w:ascii="Times New Roman" w:eastAsia="Times New Roman" w:hAnsi="Times New Roman"/>
                <w:lang w:val="en-GB" w:eastAsia="de-DE"/>
              </w:rPr>
              <w:t xml:space="preserve">Intensive or main </w:t>
            </w:r>
            <w:r>
              <w:rPr>
                <w:rFonts w:ascii="Times New Roman" w:eastAsia="Times New Roman" w:hAnsi="Times New Roman"/>
                <w:lang w:val="en-GB" w:eastAsia="de-DE"/>
              </w:rPr>
              <w:t>d</w:t>
            </w:r>
            <w:r w:rsidRPr="001F4C7D">
              <w:rPr>
                <w:rFonts w:ascii="Times New Roman" w:eastAsia="Times New Roman" w:hAnsi="Times New Roman"/>
                <w:lang w:val="en-GB" w:eastAsia="de-DE"/>
              </w:rPr>
              <w:t>ecomposition</w:t>
            </w:r>
            <w:r>
              <w:rPr>
                <w:rFonts w:ascii="Times New Roman" w:eastAsia="Times New Roman" w:hAnsi="Times New Roman"/>
                <w:lang w:val="en-GB" w:eastAsia="de-DE"/>
              </w:rPr>
              <w:t xml:space="preserve"> (</w:t>
            </w:r>
            <w:r w:rsidRPr="00586743">
              <w:rPr>
                <w:rFonts w:ascii="Times New Roman" w:eastAsia="Times New Roman" w:hAnsi="Times New Roman"/>
                <w:lang w:val="en-GB" w:eastAsia="de-DE"/>
              </w:rPr>
              <w:t>enclosed)</w:t>
            </w:r>
          </w:p>
        </w:tc>
        <w:tc>
          <w:tcPr>
            <w:tcW w:w="5245" w:type="dxa"/>
            <w:tcBorders>
              <w:top w:val="single" w:sz="4" w:space="0" w:color="auto"/>
              <w:left w:val="single" w:sz="4" w:space="0" w:color="auto"/>
              <w:bottom w:val="single" w:sz="4" w:space="0" w:color="auto"/>
              <w:right w:val="single" w:sz="4" w:space="0" w:color="auto"/>
            </w:tcBorders>
          </w:tcPr>
          <w:p w:rsidR="00A956A5" w:rsidRPr="00586743" w:rsidRDefault="00A956A5" w:rsidP="00A956A5">
            <w:pPr>
              <w:numPr>
                <w:ilvl w:val="0"/>
                <w:numId w:val="27"/>
              </w:numPr>
              <w:tabs>
                <w:tab w:val="clear" w:pos="720"/>
                <w:tab w:val="num" w:pos="317"/>
              </w:tabs>
              <w:ind w:left="317" w:hanging="284"/>
              <w:rPr>
                <w:sz w:val="22"/>
                <w:szCs w:val="22"/>
                <w:lang w:val="en-GB"/>
              </w:rPr>
            </w:pPr>
            <w:r w:rsidRPr="00586743">
              <w:rPr>
                <w:sz w:val="22"/>
                <w:szCs w:val="22"/>
                <w:lang w:val="en-GB"/>
              </w:rPr>
              <w:t>Control active aeration system to ensure sufficient air is supplied to the composting material</w:t>
            </w:r>
          </w:p>
        </w:tc>
        <w:tc>
          <w:tcPr>
            <w:tcW w:w="1559" w:type="dxa"/>
            <w:tcBorders>
              <w:top w:val="single" w:sz="4" w:space="0" w:color="auto"/>
              <w:left w:val="single" w:sz="4" w:space="0" w:color="auto"/>
              <w:bottom w:val="single" w:sz="4" w:space="0" w:color="auto"/>
              <w:right w:val="single" w:sz="4" w:space="0" w:color="auto"/>
            </w:tcBorders>
          </w:tcPr>
          <w:p w:rsidR="00A956A5" w:rsidRDefault="00A956A5" w:rsidP="00064018">
            <w:r w:rsidRPr="00D9591A">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pStyle w:val="Literaturverzeichnis"/>
              <w:spacing w:after="180" w:line="288" w:lineRule="auto"/>
              <w:rPr>
                <w:rFonts w:ascii="Times New Roman" w:eastAsia="Times New Roman" w:hAnsi="Times New Roman"/>
                <w:lang w:val="en-GB" w:eastAsia="de-DE"/>
              </w:rPr>
            </w:pPr>
            <w:r w:rsidRPr="001F4C7D">
              <w:rPr>
                <w:rFonts w:ascii="Times New Roman" w:eastAsia="Times New Roman" w:hAnsi="Times New Roman"/>
                <w:lang w:val="en-GB" w:eastAsia="de-DE"/>
              </w:rPr>
              <w:t>Exhaust air capture and encapsulation</w:t>
            </w:r>
          </w:p>
        </w:tc>
        <w:tc>
          <w:tcPr>
            <w:tcW w:w="5245" w:type="dxa"/>
            <w:tcBorders>
              <w:top w:val="single" w:sz="4" w:space="0" w:color="auto"/>
              <w:left w:val="single" w:sz="4" w:space="0" w:color="auto"/>
              <w:bottom w:val="single" w:sz="4" w:space="0" w:color="auto"/>
              <w:right w:val="single" w:sz="4" w:space="0" w:color="auto"/>
            </w:tcBorders>
          </w:tcPr>
          <w:p w:rsidR="00A956A5" w:rsidRPr="009D3C89" w:rsidRDefault="00A956A5" w:rsidP="00A956A5">
            <w:pPr>
              <w:numPr>
                <w:ilvl w:val="0"/>
                <w:numId w:val="27"/>
              </w:numPr>
              <w:tabs>
                <w:tab w:val="clear" w:pos="720"/>
                <w:tab w:val="num" w:pos="317"/>
              </w:tabs>
              <w:ind w:left="317" w:hanging="284"/>
              <w:rPr>
                <w:sz w:val="22"/>
                <w:szCs w:val="22"/>
                <w:lang w:val="en-GB"/>
              </w:rPr>
            </w:pPr>
            <w:r w:rsidRPr="009D3C89">
              <w:rPr>
                <w:sz w:val="22"/>
                <w:szCs w:val="22"/>
                <w:lang w:val="en-GB"/>
              </w:rPr>
              <w:t xml:space="preserve">Have a control programme for all aeration and ventilation systems that encompasses all operating statuses in the entire plant and in individual parts or units. Instructions for malfunction. </w:t>
            </w:r>
          </w:p>
          <w:p w:rsidR="00A956A5" w:rsidRPr="009D3C89" w:rsidRDefault="00A956A5" w:rsidP="00A956A5">
            <w:pPr>
              <w:numPr>
                <w:ilvl w:val="0"/>
                <w:numId w:val="27"/>
              </w:numPr>
              <w:tabs>
                <w:tab w:val="clear" w:pos="720"/>
                <w:tab w:val="num" w:pos="317"/>
              </w:tabs>
              <w:ind w:left="317" w:hanging="284"/>
              <w:rPr>
                <w:sz w:val="22"/>
                <w:szCs w:val="22"/>
                <w:lang w:val="en-GB"/>
              </w:rPr>
            </w:pPr>
            <w:r w:rsidRPr="009D3C89">
              <w:rPr>
                <w:sz w:val="22"/>
                <w:szCs w:val="22"/>
                <w:lang w:val="en-GB"/>
              </w:rPr>
              <w:t>Effectively control hall gates and doors (e.g. automatic closing, remote operation from the wheel-loader etc.).</w:t>
            </w:r>
          </w:p>
          <w:p w:rsidR="00A956A5" w:rsidRPr="00586743" w:rsidRDefault="00A956A5" w:rsidP="00A956A5">
            <w:pPr>
              <w:numPr>
                <w:ilvl w:val="0"/>
                <w:numId w:val="27"/>
              </w:numPr>
              <w:tabs>
                <w:tab w:val="clear" w:pos="720"/>
                <w:tab w:val="num" w:pos="317"/>
              </w:tabs>
              <w:ind w:left="317" w:hanging="284"/>
              <w:rPr>
                <w:sz w:val="22"/>
                <w:szCs w:val="22"/>
                <w:lang w:val="en-GB"/>
              </w:rPr>
            </w:pPr>
            <w:r w:rsidRPr="009D3C89">
              <w:rPr>
                <w:sz w:val="22"/>
                <w:szCs w:val="22"/>
                <w:lang w:val="en-GB"/>
              </w:rPr>
              <w:t>Ensure a vacuum in parts of the installation where air is extracted (prevent fugitive gas emissions)</w:t>
            </w:r>
          </w:p>
        </w:tc>
        <w:tc>
          <w:tcPr>
            <w:tcW w:w="1559" w:type="dxa"/>
            <w:tcBorders>
              <w:top w:val="single" w:sz="4" w:space="0" w:color="auto"/>
              <w:left w:val="single" w:sz="4" w:space="0" w:color="auto"/>
              <w:bottom w:val="single" w:sz="4" w:space="0" w:color="auto"/>
              <w:right w:val="single" w:sz="4" w:space="0" w:color="auto"/>
            </w:tcBorders>
          </w:tcPr>
          <w:p w:rsidR="00A956A5" w:rsidRDefault="00A956A5" w:rsidP="00064018">
            <w:r w:rsidRPr="00D9591A">
              <w:rPr>
                <w:sz w:val="22"/>
                <w:szCs w:val="22"/>
                <w:lang w:val="en-GB"/>
              </w:rPr>
              <w:t>Applicable to composting</w:t>
            </w:r>
          </w:p>
        </w:tc>
      </w:tr>
      <w:tr w:rsidR="00A956A5" w:rsidRPr="00AF0ABC" w:rsidTr="00064018">
        <w:tc>
          <w:tcPr>
            <w:tcW w:w="2410" w:type="dxa"/>
            <w:tcBorders>
              <w:top w:val="single" w:sz="4" w:space="0" w:color="auto"/>
              <w:left w:val="single" w:sz="4" w:space="0" w:color="auto"/>
              <w:bottom w:val="single" w:sz="4" w:space="0" w:color="auto"/>
              <w:right w:val="single" w:sz="4" w:space="0" w:color="auto"/>
            </w:tcBorders>
          </w:tcPr>
          <w:p w:rsidR="00A956A5" w:rsidRPr="009D3C89" w:rsidRDefault="00A956A5" w:rsidP="00064018">
            <w:pPr>
              <w:rPr>
                <w:sz w:val="22"/>
                <w:szCs w:val="22"/>
                <w:lang w:val="en-GB"/>
              </w:rPr>
            </w:pPr>
            <w:r w:rsidRPr="009D3C89">
              <w:rPr>
                <w:sz w:val="22"/>
                <w:szCs w:val="22"/>
                <w:lang w:val="en-GB"/>
              </w:rPr>
              <w:t>Final product storage</w:t>
            </w:r>
          </w:p>
        </w:tc>
        <w:tc>
          <w:tcPr>
            <w:tcW w:w="5245" w:type="dxa"/>
            <w:tcBorders>
              <w:top w:val="single" w:sz="4" w:space="0" w:color="auto"/>
              <w:left w:val="single" w:sz="4" w:space="0" w:color="auto"/>
              <w:bottom w:val="single" w:sz="4" w:space="0" w:color="auto"/>
              <w:right w:val="single" w:sz="4" w:space="0" w:color="auto"/>
            </w:tcBorders>
          </w:tcPr>
          <w:p w:rsidR="00A956A5" w:rsidRPr="00586743" w:rsidRDefault="00A956A5" w:rsidP="00A956A5">
            <w:pPr>
              <w:numPr>
                <w:ilvl w:val="0"/>
                <w:numId w:val="27"/>
              </w:numPr>
              <w:tabs>
                <w:tab w:val="clear" w:pos="720"/>
                <w:tab w:val="num" w:pos="317"/>
              </w:tabs>
              <w:autoSpaceDE w:val="0"/>
              <w:autoSpaceDN w:val="0"/>
              <w:adjustRightInd w:val="0"/>
              <w:ind w:left="317" w:hanging="284"/>
              <w:rPr>
                <w:sz w:val="22"/>
                <w:szCs w:val="22"/>
                <w:lang w:val="en-GB"/>
              </w:rPr>
            </w:pPr>
            <w:r w:rsidRPr="00586743">
              <w:rPr>
                <w:sz w:val="22"/>
                <w:szCs w:val="22"/>
                <w:lang w:val="en-GB"/>
              </w:rPr>
              <w:t>Operators ensure that sufficient provision has been made for storage prior to distribution to compost recipients. Storage provision may have to take into account situations where the land-bank may be unavailable for prolonged periods, for example, w</w:t>
            </w:r>
            <w:r w:rsidRPr="009D3C89">
              <w:rPr>
                <w:sz w:val="22"/>
                <w:szCs w:val="22"/>
                <w:lang w:val="en-GB"/>
              </w:rPr>
              <w:t xml:space="preserve">here the land is waterlogged or frozen. </w:t>
            </w:r>
          </w:p>
        </w:tc>
        <w:tc>
          <w:tcPr>
            <w:tcW w:w="1559" w:type="dxa"/>
            <w:tcBorders>
              <w:top w:val="single" w:sz="4" w:space="0" w:color="auto"/>
              <w:left w:val="single" w:sz="4" w:space="0" w:color="auto"/>
              <w:bottom w:val="single" w:sz="4" w:space="0" w:color="auto"/>
              <w:right w:val="single" w:sz="4" w:space="0" w:color="auto"/>
            </w:tcBorders>
          </w:tcPr>
          <w:p w:rsidR="00A956A5" w:rsidRPr="00586743" w:rsidRDefault="00A956A5" w:rsidP="00064018">
            <w:r w:rsidRPr="00586743">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9D3C89" w:rsidRDefault="00A956A5" w:rsidP="00064018">
            <w:pPr>
              <w:rPr>
                <w:b/>
                <w:sz w:val="22"/>
                <w:szCs w:val="22"/>
                <w:lang w:val="en-GB"/>
              </w:rPr>
            </w:pPr>
            <w:r w:rsidRPr="009D3C89">
              <w:rPr>
                <w:b/>
                <w:sz w:val="22"/>
                <w:szCs w:val="22"/>
                <w:lang w:val="en-GB"/>
              </w:rPr>
              <w:t>Process step</w:t>
            </w:r>
          </w:p>
        </w:tc>
        <w:tc>
          <w:tcPr>
            <w:tcW w:w="5245" w:type="dxa"/>
            <w:tcBorders>
              <w:top w:val="single" w:sz="4" w:space="0" w:color="auto"/>
              <w:left w:val="single" w:sz="4" w:space="0" w:color="auto"/>
              <w:bottom w:val="single" w:sz="4" w:space="0" w:color="auto"/>
              <w:right w:val="single" w:sz="4" w:space="0" w:color="auto"/>
            </w:tcBorders>
          </w:tcPr>
          <w:p w:rsidR="00A956A5" w:rsidRPr="009D3C89" w:rsidRDefault="00A956A5" w:rsidP="00064018">
            <w:pPr>
              <w:tabs>
                <w:tab w:val="num" w:pos="317"/>
              </w:tabs>
              <w:ind w:left="317" w:hanging="284"/>
              <w:rPr>
                <w:b/>
                <w:sz w:val="22"/>
                <w:szCs w:val="22"/>
                <w:lang w:val="en-GB"/>
              </w:rPr>
            </w:pPr>
            <w:r w:rsidRPr="009D3C89">
              <w:rPr>
                <w:b/>
                <w:sz w:val="22"/>
                <w:szCs w:val="22"/>
                <w:lang w:val="en-GB"/>
              </w:rPr>
              <w:t>Management Techniques</w:t>
            </w:r>
          </w:p>
        </w:tc>
        <w:tc>
          <w:tcPr>
            <w:tcW w:w="1559" w:type="dxa"/>
            <w:tcBorders>
              <w:top w:val="single" w:sz="4" w:space="0" w:color="auto"/>
              <w:left w:val="single" w:sz="4" w:space="0" w:color="auto"/>
              <w:bottom w:val="single" w:sz="4" w:space="0" w:color="auto"/>
              <w:right w:val="single" w:sz="4" w:space="0" w:color="auto"/>
            </w:tcBorders>
          </w:tcPr>
          <w:p w:rsidR="00A956A5" w:rsidRPr="009D3C89" w:rsidRDefault="00A956A5" w:rsidP="00064018">
            <w:pPr>
              <w:rPr>
                <w:b/>
                <w:sz w:val="22"/>
                <w:szCs w:val="22"/>
                <w:lang w:val="en-GB"/>
              </w:rPr>
            </w:pPr>
            <w:r w:rsidRPr="009D3C89">
              <w:rPr>
                <w:b/>
                <w:sz w:val="22"/>
                <w:szCs w:val="22"/>
                <w:lang w:val="en-GB"/>
              </w:rPr>
              <w:t xml:space="preserve">Applicability </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AF0ABC">
              <w:rPr>
                <w:sz w:val="22"/>
                <w:szCs w:val="22"/>
                <w:lang w:val="en-GB"/>
              </w:rPr>
              <w:t>Reception area</w:t>
            </w:r>
          </w:p>
        </w:tc>
        <w:tc>
          <w:tcPr>
            <w:tcW w:w="5245" w:type="dxa"/>
            <w:tcBorders>
              <w:top w:val="single" w:sz="4" w:space="0" w:color="auto"/>
              <w:left w:val="single" w:sz="4" w:space="0" w:color="auto"/>
              <w:bottom w:val="single" w:sz="4" w:space="0" w:color="auto"/>
              <w:right w:val="single" w:sz="4" w:space="0" w:color="auto"/>
            </w:tcBorders>
          </w:tcPr>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Review the admissibility and suitability of compost feedstock</w:t>
            </w:r>
          </w:p>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Clean the reception and tipping area on a regular basis</w:t>
            </w:r>
          </w:p>
        </w:tc>
        <w:tc>
          <w:tcPr>
            <w:tcW w:w="1559"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Interim storage</w:t>
            </w:r>
          </w:p>
        </w:tc>
        <w:tc>
          <w:tcPr>
            <w:tcW w:w="5245" w:type="dxa"/>
            <w:tcBorders>
              <w:top w:val="single" w:sz="4" w:space="0" w:color="auto"/>
              <w:left w:val="single" w:sz="4" w:space="0" w:color="auto"/>
              <w:bottom w:val="single" w:sz="4" w:space="0" w:color="auto"/>
              <w:right w:val="single" w:sz="4" w:space="0" w:color="auto"/>
            </w:tcBorders>
          </w:tcPr>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Identify substrate suitable for open-air storage and move it to the respective interim store.</w:t>
            </w:r>
          </w:p>
        </w:tc>
        <w:tc>
          <w:tcPr>
            <w:tcW w:w="1559"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D9591A">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Default="00A956A5" w:rsidP="00064018">
            <w:pPr>
              <w:rPr>
                <w:sz w:val="22"/>
                <w:szCs w:val="22"/>
                <w:lang w:val="en-GB"/>
              </w:rPr>
            </w:pPr>
            <w:r w:rsidRPr="001F4C7D">
              <w:rPr>
                <w:sz w:val="22"/>
                <w:szCs w:val="22"/>
                <w:lang w:val="en-GB"/>
              </w:rPr>
              <w:t>Batch formation</w:t>
            </w:r>
          </w:p>
          <w:p w:rsidR="00A956A5" w:rsidRPr="001F4C7D" w:rsidRDefault="00A956A5" w:rsidP="00064018">
            <w:pPr>
              <w:rPr>
                <w:sz w:val="22"/>
                <w:szCs w:val="22"/>
                <w:lang w:val="en-GB"/>
              </w:rPr>
            </w:pPr>
            <w:r>
              <w:rPr>
                <w:sz w:val="22"/>
                <w:szCs w:val="22"/>
                <w:lang w:val="en-GB"/>
              </w:rPr>
              <w:t>Indoor or outdoor?</w:t>
            </w:r>
          </w:p>
        </w:tc>
        <w:tc>
          <w:tcPr>
            <w:tcW w:w="5245" w:type="dxa"/>
            <w:tcBorders>
              <w:top w:val="single" w:sz="4" w:space="0" w:color="auto"/>
              <w:left w:val="single" w:sz="4" w:space="0" w:color="auto"/>
              <w:bottom w:val="single" w:sz="4" w:space="0" w:color="auto"/>
              <w:right w:val="single" w:sz="4" w:space="0" w:color="auto"/>
            </w:tcBorders>
          </w:tcPr>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Produce the feedstock blend while ensuring adequate levels of structurally stable substances (wood chips, screenings etc.), favourable water levels, favourable C:N ratio, adequate air pore volume.</w:t>
            </w:r>
          </w:p>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Form batches while respecting the underlying design and ballast loads to guarantee adequate air pore volume.</w:t>
            </w:r>
          </w:p>
        </w:tc>
        <w:tc>
          <w:tcPr>
            <w:tcW w:w="1559"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D9591A">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AF0ABC">
              <w:rPr>
                <w:sz w:val="22"/>
                <w:szCs w:val="22"/>
                <w:lang w:val="en-GB"/>
              </w:rPr>
              <w:t xml:space="preserve">Intensive or main decomposition </w:t>
            </w:r>
          </w:p>
          <w:p w:rsidR="00A956A5" w:rsidRPr="001F4C7D" w:rsidRDefault="00A956A5" w:rsidP="00064018">
            <w:pPr>
              <w:rPr>
                <w:sz w:val="22"/>
                <w:szCs w:val="22"/>
                <w:lang w:val="en-GB"/>
              </w:rPr>
            </w:pPr>
            <w:r w:rsidRPr="001F4C7D">
              <w:rPr>
                <w:sz w:val="22"/>
                <w:szCs w:val="22"/>
                <w:lang w:val="en-GB"/>
              </w:rPr>
              <w:t>(enclosed)</w:t>
            </w:r>
          </w:p>
        </w:tc>
        <w:tc>
          <w:tcPr>
            <w:tcW w:w="5245" w:type="dxa"/>
            <w:tcBorders>
              <w:top w:val="single" w:sz="4" w:space="0" w:color="auto"/>
              <w:left w:val="single" w:sz="4" w:space="0" w:color="auto"/>
              <w:bottom w:val="single" w:sz="4" w:space="0" w:color="auto"/>
              <w:right w:val="single" w:sz="4" w:space="0" w:color="auto"/>
            </w:tcBorders>
          </w:tcPr>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Control active aeration system to ensure sufficient air is supplied to the composting material</w:t>
            </w:r>
          </w:p>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Irrigate composting material in the case of insufficient moisture content (but do not waterlog).</w:t>
            </w:r>
          </w:p>
        </w:tc>
        <w:tc>
          <w:tcPr>
            <w:tcW w:w="1559"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D9591A">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t>Post-treatment</w:t>
            </w:r>
          </w:p>
        </w:tc>
        <w:tc>
          <w:tcPr>
            <w:tcW w:w="5245" w:type="dxa"/>
            <w:tcBorders>
              <w:top w:val="single" w:sz="4" w:space="0" w:color="auto"/>
              <w:left w:val="single" w:sz="4" w:space="0" w:color="auto"/>
              <w:bottom w:val="single" w:sz="4" w:space="0" w:color="auto"/>
              <w:right w:val="single" w:sz="4" w:space="0" w:color="auto"/>
            </w:tcBorders>
          </w:tcPr>
          <w:p w:rsidR="00A956A5" w:rsidRDefault="00A956A5" w:rsidP="00A956A5">
            <w:pPr>
              <w:numPr>
                <w:ilvl w:val="0"/>
                <w:numId w:val="27"/>
              </w:numPr>
              <w:tabs>
                <w:tab w:val="clear" w:pos="720"/>
                <w:tab w:val="num" w:pos="317"/>
              </w:tabs>
              <w:ind w:left="317" w:hanging="284"/>
              <w:rPr>
                <w:sz w:val="22"/>
                <w:szCs w:val="22"/>
                <w:lang w:val="en-GB"/>
              </w:rPr>
            </w:pPr>
            <w:r>
              <w:rPr>
                <w:sz w:val="22"/>
                <w:szCs w:val="22"/>
                <w:lang w:val="en-GB"/>
              </w:rPr>
              <w:t>If drum screens are used:</w:t>
            </w:r>
          </w:p>
          <w:p w:rsidR="00A956A5" w:rsidRPr="00586743" w:rsidRDefault="00A956A5" w:rsidP="00A956A5">
            <w:pPr>
              <w:numPr>
                <w:ilvl w:val="0"/>
                <w:numId w:val="27"/>
              </w:numPr>
              <w:tabs>
                <w:tab w:val="clear" w:pos="720"/>
                <w:tab w:val="num" w:pos="317"/>
              </w:tabs>
              <w:ind w:left="317" w:hanging="284"/>
              <w:rPr>
                <w:sz w:val="22"/>
                <w:szCs w:val="22"/>
                <w:lang w:val="en-GB"/>
              </w:rPr>
            </w:pPr>
            <w:r>
              <w:rPr>
                <w:sz w:val="22"/>
                <w:szCs w:val="22"/>
                <w:lang w:val="en-GB"/>
              </w:rPr>
              <w:t>w</w:t>
            </w:r>
            <w:r w:rsidRPr="00586743">
              <w:rPr>
                <w:sz w:val="22"/>
                <w:szCs w:val="22"/>
                <w:lang w:val="en-GB"/>
              </w:rPr>
              <w:t>et material (&gt; 35% water) =&gt; Reduced screening capability, low screening yield, high screen overflow.</w:t>
            </w:r>
          </w:p>
          <w:p w:rsidR="00A956A5" w:rsidRPr="00931A16" w:rsidRDefault="00A956A5" w:rsidP="00A956A5">
            <w:pPr>
              <w:numPr>
                <w:ilvl w:val="0"/>
                <w:numId w:val="27"/>
              </w:numPr>
              <w:tabs>
                <w:tab w:val="clear" w:pos="720"/>
                <w:tab w:val="num" w:pos="317"/>
              </w:tabs>
              <w:ind w:left="317" w:hanging="284"/>
              <w:rPr>
                <w:sz w:val="22"/>
                <w:szCs w:val="22"/>
                <w:lang w:val="en-GB"/>
              </w:rPr>
            </w:pPr>
            <w:r>
              <w:rPr>
                <w:sz w:val="22"/>
                <w:szCs w:val="22"/>
                <w:lang w:val="en-GB"/>
              </w:rPr>
              <w:t>d</w:t>
            </w:r>
            <w:r w:rsidRPr="00586743">
              <w:rPr>
                <w:sz w:val="22"/>
                <w:szCs w:val="22"/>
                <w:lang w:val="en-GB"/>
              </w:rPr>
              <w:t xml:space="preserve">ry material (&lt; 35% water) =&gt; Good screening capability, good screening yield; significant dust emissions possibly associated </w:t>
            </w:r>
            <w:r w:rsidRPr="00931A16">
              <w:rPr>
                <w:sz w:val="22"/>
                <w:szCs w:val="22"/>
                <w:lang w:val="en-GB"/>
              </w:rPr>
              <w:t>with microbe emissions as water levels decrease (&lt; 20%).</w:t>
            </w:r>
          </w:p>
        </w:tc>
        <w:tc>
          <w:tcPr>
            <w:tcW w:w="1559"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D9591A">
              <w:rPr>
                <w:sz w:val="22"/>
                <w:szCs w:val="22"/>
                <w:lang w:val="en-GB"/>
              </w:rPr>
              <w:t>Applicable to composting</w:t>
            </w:r>
          </w:p>
        </w:tc>
      </w:tr>
      <w:tr w:rsidR="00A956A5" w:rsidRPr="001F4C7D" w:rsidTr="00064018">
        <w:tc>
          <w:tcPr>
            <w:tcW w:w="2410" w:type="dxa"/>
            <w:tcBorders>
              <w:top w:val="single" w:sz="4" w:space="0" w:color="auto"/>
              <w:left w:val="single" w:sz="4" w:space="0" w:color="auto"/>
              <w:bottom w:val="single" w:sz="4" w:space="0" w:color="auto"/>
              <w:right w:val="single" w:sz="4" w:space="0" w:color="auto"/>
            </w:tcBorders>
          </w:tcPr>
          <w:p w:rsidR="00A956A5" w:rsidRPr="001F4C7D" w:rsidRDefault="00A956A5" w:rsidP="00064018">
            <w:pPr>
              <w:rPr>
                <w:sz w:val="22"/>
                <w:szCs w:val="22"/>
                <w:lang w:val="en-GB"/>
              </w:rPr>
            </w:pPr>
            <w:r w:rsidRPr="001F4C7D">
              <w:rPr>
                <w:sz w:val="22"/>
                <w:szCs w:val="22"/>
                <w:lang w:val="en-GB"/>
              </w:rPr>
              <w:lastRenderedPageBreak/>
              <w:t>Final product storage</w:t>
            </w:r>
          </w:p>
        </w:tc>
        <w:tc>
          <w:tcPr>
            <w:tcW w:w="5245" w:type="dxa"/>
            <w:tcBorders>
              <w:top w:val="single" w:sz="4" w:space="0" w:color="auto"/>
              <w:left w:val="single" w:sz="4" w:space="0" w:color="auto"/>
              <w:bottom w:val="single" w:sz="4" w:space="0" w:color="auto"/>
              <w:right w:val="single" w:sz="4" w:space="0" w:color="auto"/>
            </w:tcBorders>
          </w:tcPr>
          <w:p w:rsidR="00A956A5" w:rsidRPr="00931A16" w:rsidRDefault="00A956A5" w:rsidP="00A956A5">
            <w:pPr>
              <w:numPr>
                <w:ilvl w:val="0"/>
                <w:numId w:val="27"/>
              </w:numPr>
              <w:tabs>
                <w:tab w:val="clear" w:pos="720"/>
                <w:tab w:val="num" w:pos="317"/>
              </w:tabs>
              <w:ind w:left="317" w:hanging="284"/>
              <w:rPr>
                <w:sz w:val="22"/>
                <w:szCs w:val="22"/>
                <w:lang w:val="en-GB"/>
              </w:rPr>
            </w:pPr>
            <w:r w:rsidRPr="00931A16">
              <w:rPr>
                <w:sz w:val="22"/>
                <w:szCs w:val="22"/>
                <w:lang w:val="en-GB"/>
              </w:rPr>
              <w:t>Do not overly agitate product with very compact layers.</w:t>
            </w:r>
          </w:p>
        </w:tc>
        <w:tc>
          <w:tcPr>
            <w:tcW w:w="1559" w:type="dxa"/>
            <w:tcBorders>
              <w:top w:val="single" w:sz="4" w:space="0" w:color="auto"/>
              <w:left w:val="single" w:sz="4" w:space="0" w:color="auto"/>
              <w:bottom w:val="single" w:sz="4" w:space="0" w:color="auto"/>
              <w:right w:val="single" w:sz="4" w:space="0" w:color="auto"/>
            </w:tcBorders>
          </w:tcPr>
          <w:p w:rsidR="00A956A5" w:rsidRPr="00AF0ABC" w:rsidRDefault="00A956A5" w:rsidP="00064018">
            <w:pPr>
              <w:rPr>
                <w:sz w:val="22"/>
                <w:szCs w:val="22"/>
                <w:lang w:val="en-GB"/>
              </w:rPr>
            </w:pPr>
            <w:r w:rsidRPr="00D9591A">
              <w:rPr>
                <w:sz w:val="22"/>
                <w:szCs w:val="22"/>
                <w:lang w:val="en-GB"/>
              </w:rPr>
              <w:t>Applicable to composting</w:t>
            </w:r>
          </w:p>
        </w:tc>
      </w:tr>
      <w:tr w:rsidR="008E0761" w:rsidRPr="001F4C7D" w:rsidTr="00064018">
        <w:tc>
          <w:tcPr>
            <w:tcW w:w="2410" w:type="dxa"/>
            <w:tcBorders>
              <w:top w:val="single" w:sz="4" w:space="0" w:color="auto"/>
              <w:left w:val="single" w:sz="4" w:space="0" w:color="auto"/>
              <w:bottom w:val="single" w:sz="4" w:space="0" w:color="auto"/>
              <w:right w:val="single" w:sz="4" w:space="0" w:color="auto"/>
            </w:tcBorders>
          </w:tcPr>
          <w:p w:rsidR="008E0761" w:rsidRPr="00FF5707" w:rsidRDefault="008E0761" w:rsidP="008A1CFD">
            <w:pPr>
              <w:rPr>
                <w:sz w:val="20"/>
                <w:szCs w:val="20"/>
                <w:lang w:val="en-GB"/>
              </w:rPr>
            </w:pPr>
            <w:r>
              <w:rPr>
                <w:sz w:val="20"/>
                <w:szCs w:val="20"/>
                <w:lang w:val="en-GB"/>
              </w:rPr>
              <w:t>Precipitation of sulphur</w:t>
            </w:r>
          </w:p>
        </w:tc>
        <w:tc>
          <w:tcPr>
            <w:tcW w:w="5245" w:type="dxa"/>
            <w:tcBorders>
              <w:top w:val="single" w:sz="4" w:space="0" w:color="auto"/>
              <w:left w:val="single" w:sz="4" w:space="0" w:color="auto"/>
              <w:bottom w:val="single" w:sz="4" w:space="0" w:color="auto"/>
              <w:right w:val="single" w:sz="4" w:space="0" w:color="auto"/>
            </w:tcBorders>
          </w:tcPr>
          <w:p w:rsidR="008E0761" w:rsidRPr="00FF5707" w:rsidRDefault="008E0761" w:rsidP="008A1CFD">
            <w:pPr>
              <w:rPr>
                <w:sz w:val="20"/>
                <w:szCs w:val="20"/>
                <w:lang w:val="en-GB"/>
              </w:rPr>
            </w:pPr>
            <w:r>
              <w:rPr>
                <w:sz w:val="20"/>
                <w:szCs w:val="20"/>
                <w:lang w:val="en-GB"/>
              </w:rPr>
              <w:t xml:space="preserve">Chemical precipitation of sulphur inside of the </w:t>
            </w:r>
            <w:proofErr w:type="spellStart"/>
            <w:r>
              <w:rPr>
                <w:sz w:val="20"/>
                <w:szCs w:val="20"/>
                <w:lang w:val="en-GB"/>
              </w:rPr>
              <w:t>digestor</w:t>
            </w:r>
            <w:proofErr w:type="spellEnd"/>
            <w:r>
              <w:rPr>
                <w:sz w:val="20"/>
                <w:szCs w:val="20"/>
                <w:lang w:val="en-GB"/>
              </w:rPr>
              <w:t xml:space="preserve"> by air injection or use of metal-ions. Alternatively or additionally the produced biogas can be cleaned from sulphur and </w:t>
            </w:r>
            <w:proofErr w:type="spellStart"/>
            <w:r>
              <w:rPr>
                <w:sz w:val="20"/>
                <w:szCs w:val="20"/>
                <w:lang w:val="en-GB"/>
              </w:rPr>
              <w:t>siloxane</w:t>
            </w:r>
            <w:proofErr w:type="spellEnd"/>
            <w:r>
              <w:rPr>
                <w:sz w:val="20"/>
                <w:szCs w:val="20"/>
                <w:lang w:val="en-GB"/>
              </w:rPr>
              <w:t xml:space="preserve"> with activated carbon </w:t>
            </w:r>
            <w:r w:rsidRPr="00FF5707">
              <w:rPr>
                <w:sz w:val="20"/>
                <w:szCs w:val="20"/>
                <w:lang w:val="en-GB"/>
              </w:rPr>
              <w:t>filtration</w:t>
            </w:r>
          </w:p>
        </w:tc>
        <w:tc>
          <w:tcPr>
            <w:tcW w:w="1559" w:type="dxa"/>
            <w:tcBorders>
              <w:top w:val="single" w:sz="4" w:space="0" w:color="auto"/>
              <w:left w:val="single" w:sz="4" w:space="0" w:color="auto"/>
              <w:bottom w:val="single" w:sz="4" w:space="0" w:color="auto"/>
              <w:right w:val="single" w:sz="4" w:space="0" w:color="auto"/>
            </w:tcBorders>
          </w:tcPr>
          <w:p w:rsidR="008E0761" w:rsidRPr="00FF5707" w:rsidRDefault="008E0761" w:rsidP="008A1CFD">
            <w:pPr>
              <w:rPr>
                <w:sz w:val="20"/>
                <w:szCs w:val="20"/>
                <w:lang w:val="en-GB"/>
              </w:rPr>
            </w:pPr>
            <w:r>
              <w:rPr>
                <w:sz w:val="20"/>
                <w:szCs w:val="20"/>
                <w:lang w:val="en-GB"/>
              </w:rPr>
              <w:t>A</w:t>
            </w:r>
            <w:r w:rsidRPr="00FF5707">
              <w:rPr>
                <w:sz w:val="20"/>
                <w:szCs w:val="20"/>
                <w:lang w:val="en-GB"/>
              </w:rPr>
              <w:t>pplicable</w:t>
            </w:r>
            <w:r>
              <w:rPr>
                <w:sz w:val="20"/>
                <w:szCs w:val="20"/>
                <w:lang w:val="en-GB"/>
              </w:rPr>
              <w:t xml:space="preserve"> biogas with high sulphur concentrations</w:t>
            </w:r>
          </w:p>
        </w:tc>
      </w:tr>
    </w:tbl>
    <w:p w:rsidR="00A956A5" w:rsidRDefault="00A956A5" w:rsidP="001F4C7D">
      <w:pPr>
        <w:pStyle w:val="Plattetekst"/>
        <w:spacing w:after="0"/>
        <w:jc w:val="both"/>
        <w:rPr>
          <w:rFonts w:ascii="Times New Roman" w:hAnsi="Times New Roman"/>
          <w:b/>
          <w:color w:val="000000"/>
          <w:sz w:val="24"/>
          <w:szCs w:val="24"/>
        </w:rPr>
      </w:pPr>
    </w:p>
    <w:p w:rsidR="00A956A5" w:rsidRPr="001F4C7D" w:rsidRDefault="00A956A5" w:rsidP="001F4C7D">
      <w:pPr>
        <w:pStyle w:val="Plattetekst"/>
        <w:spacing w:after="0"/>
        <w:jc w:val="both"/>
        <w:rPr>
          <w:rFonts w:ascii="Times New Roman" w:hAnsi="Times New Roman"/>
          <w:b/>
          <w:color w:val="000000"/>
          <w:sz w:val="24"/>
          <w:szCs w:val="24"/>
        </w:rPr>
      </w:pPr>
    </w:p>
    <w:p w:rsidR="001F4C7D" w:rsidRDefault="001F4C7D" w:rsidP="001F4C7D">
      <w:pPr>
        <w:pStyle w:val="Plattetekst"/>
        <w:spacing w:after="0"/>
        <w:jc w:val="both"/>
        <w:rPr>
          <w:rFonts w:ascii="Times New Roman" w:hAnsi="Times New Roman"/>
          <w:sz w:val="24"/>
          <w:szCs w:val="24"/>
        </w:rPr>
      </w:pPr>
    </w:p>
    <w:p w:rsidR="00DF7A2A" w:rsidRDefault="00DF7A2A" w:rsidP="001221A2">
      <w:pPr>
        <w:rPr>
          <w:lang w:val="en-GB"/>
        </w:rPr>
      </w:pPr>
    </w:p>
    <w:p w:rsidR="00DF7A2A" w:rsidRDefault="00DF7A2A" w:rsidP="00DF7A2A">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reduce or prevent </w:t>
      </w:r>
      <w:r>
        <w:rPr>
          <w:rFonts w:eastAsia="Arial"/>
          <w:b/>
          <w:color w:val="000000"/>
          <w:lang w:val="en-GB" w:eastAsia="en-GB"/>
        </w:rPr>
        <w:t xml:space="preserve">odour and dust </w:t>
      </w:r>
      <w:r w:rsidRPr="0001398E">
        <w:rPr>
          <w:rFonts w:eastAsia="Arial"/>
          <w:b/>
          <w:color w:val="000000"/>
          <w:lang w:val="en-GB" w:eastAsia="en-GB"/>
        </w:rPr>
        <w:t>emissions</w:t>
      </w:r>
      <w:r>
        <w:rPr>
          <w:rFonts w:eastAsia="Arial"/>
          <w:b/>
          <w:color w:val="000000"/>
          <w:lang w:val="en-GB" w:eastAsia="en-GB"/>
        </w:rPr>
        <w:t>,</w:t>
      </w:r>
      <w:r w:rsidRPr="00DF7A2A">
        <w:rPr>
          <w:rFonts w:eastAsia="Arial"/>
          <w:b/>
          <w:color w:val="000000"/>
          <w:lang w:val="en-GB" w:eastAsia="en-GB"/>
        </w:rPr>
        <w:t xml:space="preserve"> including dust emissions from the facility</w:t>
      </w:r>
      <w:r w:rsidR="0069719B">
        <w:rPr>
          <w:rFonts w:eastAsia="Arial"/>
          <w:b/>
          <w:color w:val="000000"/>
          <w:lang w:val="en-GB" w:eastAsia="en-GB"/>
        </w:rPr>
        <w:t xml:space="preserve"> and bioaerosols emissions</w:t>
      </w:r>
      <w:r w:rsidRPr="0001398E">
        <w:rPr>
          <w:rFonts w:eastAsia="Arial"/>
          <w:b/>
          <w:color w:val="000000"/>
          <w:lang w:val="en-GB" w:eastAsia="en-GB"/>
        </w:rPr>
        <w:t xml:space="preserve">, BAT is to use the following techniques. </w:t>
      </w:r>
    </w:p>
    <w:p w:rsidR="00A956A5" w:rsidRDefault="00A956A5" w:rsidP="00DF7A2A">
      <w:pPr>
        <w:rPr>
          <w:rFonts w:eastAsia="Arial"/>
          <w:b/>
          <w:color w:val="000000"/>
          <w:lang w:val="en-GB" w:eastAsia="en-GB"/>
        </w:rPr>
      </w:pPr>
    </w:p>
    <w:tbl>
      <w:tblPr>
        <w:tblStyle w:val="Tabelraster"/>
        <w:tblW w:w="0" w:type="auto"/>
        <w:tblLook w:val="04A0" w:firstRow="1" w:lastRow="0" w:firstColumn="1" w:lastColumn="0" w:noHBand="0" w:noVBand="1"/>
      </w:tblPr>
      <w:tblGrid>
        <w:gridCol w:w="2802"/>
        <w:gridCol w:w="4252"/>
        <w:gridCol w:w="2188"/>
      </w:tblGrid>
      <w:tr w:rsidR="00A956A5" w:rsidRPr="0069719B" w:rsidTr="00064018">
        <w:tc>
          <w:tcPr>
            <w:tcW w:w="2802" w:type="dxa"/>
          </w:tcPr>
          <w:p w:rsidR="00A956A5" w:rsidRPr="0069719B" w:rsidRDefault="00A956A5" w:rsidP="00064018">
            <w:pPr>
              <w:autoSpaceDE w:val="0"/>
              <w:autoSpaceDN w:val="0"/>
              <w:adjustRightInd w:val="0"/>
              <w:jc w:val="both"/>
              <w:rPr>
                <w:b/>
                <w:sz w:val="22"/>
                <w:szCs w:val="22"/>
              </w:rPr>
            </w:pPr>
            <w:r w:rsidRPr="0069719B">
              <w:rPr>
                <w:b/>
                <w:sz w:val="22"/>
                <w:szCs w:val="22"/>
              </w:rPr>
              <w:t>Techniques</w:t>
            </w:r>
          </w:p>
        </w:tc>
        <w:tc>
          <w:tcPr>
            <w:tcW w:w="4252" w:type="dxa"/>
          </w:tcPr>
          <w:p w:rsidR="00A956A5" w:rsidRPr="0069719B" w:rsidRDefault="00A956A5" w:rsidP="00064018">
            <w:pPr>
              <w:autoSpaceDE w:val="0"/>
              <w:autoSpaceDN w:val="0"/>
              <w:adjustRightInd w:val="0"/>
              <w:jc w:val="both"/>
              <w:rPr>
                <w:b/>
                <w:sz w:val="22"/>
                <w:szCs w:val="22"/>
              </w:rPr>
            </w:pPr>
            <w:r w:rsidRPr="0069719B">
              <w:rPr>
                <w:b/>
                <w:sz w:val="22"/>
                <w:szCs w:val="22"/>
              </w:rPr>
              <w:t>Description</w:t>
            </w:r>
          </w:p>
        </w:tc>
        <w:tc>
          <w:tcPr>
            <w:tcW w:w="2188" w:type="dxa"/>
          </w:tcPr>
          <w:p w:rsidR="00A956A5" w:rsidRPr="0069719B" w:rsidRDefault="00A956A5" w:rsidP="00064018">
            <w:pPr>
              <w:autoSpaceDE w:val="0"/>
              <w:autoSpaceDN w:val="0"/>
              <w:adjustRightInd w:val="0"/>
              <w:jc w:val="both"/>
              <w:rPr>
                <w:b/>
                <w:sz w:val="22"/>
                <w:szCs w:val="22"/>
              </w:rPr>
            </w:pPr>
            <w:r w:rsidRPr="0069719B">
              <w:rPr>
                <w:b/>
                <w:sz w:val="22"/>
                <w:szCs w:val="22"/>
              </w:rPr>
              <w:t>Applicability</w:t>
            </w:r>
          </w:p>
        </w:tc>
      </w:tr>
      <w:tr w:rsidR="00A956A5" w:rsidRPr="0069719B" w:rsidTr="00064018">
        <w:trPr>
          <w:trHeight w:val="73"/>
        </w:trPr>
        <w:tc>
          <w:tcPr>
            <w:tcW w:w="2802" w:type="dxa"/>
          </w:tcPr>
          <w:p w:rsidR="00A956A5" w:rsidRPr="0019201D" w:rsidRDefault="00A956A5" w:rsidP="00064018">
            <w:pPr>
              <w:autoSpaceDE w:val="0"/>
              <w:autoSpaceDN w:val="0"/>
              <w:adjustRightInd w:val="0"/>
              <w:rPr>
                <w:sz w:val="22"/>
                <w:szCs w:val="22"/>
              </w:rPr>
            </w:pPr>
            <w:r w:rsidRPr="0019201D">
              <w:rPr>
                <w:sz w:val="22"/>
                <w:szCs w:val="22"/>
              </w:rPr>
              <w:t>Odour management plan/system</w:t>
            </w:r>
          </w:p>
        </w:tc>
        <w:tc>
          <w:tcPr>
            <w:tcW w:w="4252" w:type="dxa"/>
          </w:tcPr>
          <w:p w:rsidR="00A956A5" w:rsidRPr="0019201D" w:rsidRDefault="00A956A5" w:rsidP="00064018">
            <w:pPr>
              <w:rPr>
                <w:sz w:val="22"/>
                <w:szCs w:val="22"/>
              </w:rPr>
            </w:pPr>
            <w:r w:rsidRPr="0019201D">
              <w:rPr>
                <w:sz w:val="22"/>
                <w:szCs w:val="22"/>
              </w:rPr>
              <w:t>An odour management system is in place including measures aimed at minimising, or where possible preventing, odour emissions. Features include (but are not limited to:</w:t>
            </w:r>
          </w:p>
          <w:p w:rsidR="00A956A5" w:rsidRPr="0019201D" w:rsidRDefault="00A956A5" w:rsidP="00064018">
            <w:pPr>
              <w:pStyle w:val="Lijstalinea"/>
              <w:numPr>
                <w:ilvl w:val="0"/>
                <w:numId w:val="14"/>
              </w:numPr>
              <w:ind w:left="464" w:hanging="425"/>
              <w:rPr>
                <w:sz w:val="22"/>
                <w:szCs w:val="22"/>
              </w:rPr>
            </w:pPr>
            <w:r w:rsidRPr="0019201D">
              <w:rPr>
                <w:sz w:val="22"/>
                <w:szCs w:val="22"/>
              </w:rPr>
              <w:t>Composting process is optimised by controlling parameters listed in 1.1.1.5</w:t>
            </w:r>
          </w:p>
          <w:p w:rsidR="00A956A5" w:rsidRPr="0019201D" w:rsidRDefault="00A956A5" w:rsidP="00064018">
            <w:pPr>
              <w:pStyle w:val="Lijstalinea"/>
              <w:numPr>
                <w:ilvl w:val="0"/>
                <w:numId w:val="14"/>
              </w:numPr>
              <w:ind w:left="464" w:hanging="425"/>
              <w:rPr>
                <w:sz w:val="22"/>
                <w:szCs w:val="22"/>
              </w:rPr>
            </w:pPr>
            <w:r w:rsidRPr="0019201D">
              <w:rPr>
                <w:sz w:val="22"/>
                <w:szCs w:val="22"/>
              </w:rPr>
              <w:t xml:space="preserve">Where odour-generating activities take place in the open, (or potentially odorous materials are stored outside), a high level of management control and use of best practice to prevent odours is expected. </w:t>
            </w:r>
          </w:p>
          <w:p w:rsidR="00A956A5" w:rsidRPr="0019201D" w:rsidRDefault="00A956A5" w:rsidP="00064018">
            <w:pPr>
              <w:pStyle w:val="Lijstalinea"/>
              <w:numPr>
                <w:ilvl w:val="0"/>
                <w:numId w:val="14"/>
              </w:numPr>
              <w:ind w:left="464" w:hanging="425"/>
              <w:rPr>
                <w:sz w:val="22"/>
                <w:szCs w:val="22"/>
              </w:rPr>
            </w:pPr>
            <w:r w:rsidRPr="0019201D">
              <w:rPr>
                <w:sz w:val="22"/>
                <w:szCs w:val="22"/>
              </w:rPr>
              <w:t xml:space="preserve">Where possible processing activities that are high risk of producing odour during unfavourable meteorological conditions such as turning, screening and shredding are avoided. </w:t>
            </w:r>
          </w:p>
        </w:tc>
        <w:tc>
          <w:tcPr>
            <w:tcW w:w="2188" w:type="dxa"/>
          </w:tcPr>
          <w:p w:rsidR="00A956A5" w:rsidRPr="0019201D" w:rsidRDefault="00A956A5" w:rsidP="00064018">
            <w:pPr>
              <w:rPr>
                <w:sz w:val="22"/>
                <w:szCs w:val="22"/>
              </w:rPr>
            </w:pPr>
            <w:r w:rsidRPr="0019201D">
              <w:rPr>
                <w:sz w:val="22"/>
                <w:szCs w:val="22"/>
              </w:rPr>
              <w:t>Applicable to biological treatments</w:t>
            </w:r>
          </w:p>
        </w:tc>
      </w:tr>
      <w:tr w:rsidR="00A956A5" w:rsidRPr="0069719B" w:rsidTr="00064018">
        <w:trPr>
          <w:trHeight w:val="131"/>
        </w:trPr>
        <w:tc>
          <w:tcPr>
            <w:tcW w:w="2802" w:type="dxa"/>
          </w:tcPr>
          <w:p w:rsidR="00A956A5" w:rsidRPr="0019201D" w:rsidRDefault="00A956A5" w:rsidP="00064018">
            <w:pPr>
              <w:autoSpaceDE w:val="0"/>
              <w:autoSpaceDN w:val="0"/>
              <w:adjustRightInd w:val="0"/>
              <w:rPr>
                <w:sz w:val="22"/>
                <w:szCs w:val="22"/>
              </w:rPr>
            </w:pPr>
            <w:r w:rsidRPr="0019201D">
              <w:rPr>
                <w:sz w:val="22"/>
                <w:szCs w:val="22"/>
              </w:rPr>
              <w:t>Dust management plan</w:t>
            </w:r>
          </w:p>
        </w:tc>
        <w:tc>
          <w:tcPr>
            <w:tcW w:w="4252" w:type="dxa"/>
          </w:tcPr>
          <w:p w:rsidR="00A956A5" w:rsidRPr="0019201D" w:rsidRDefault="00A956A5" w:rsidP="00064018">
            <w:pPr>
              <w:rPr>
                <w:sz w:val="22"/>
                <w:szCs w:val="22"/>
              </w:rPr>
            </w:pPr>
            <w:r w:rsidRPr="0019201D">
              <w:rPr>
                <w:sz w:val="22"/>
                <w:szCs w:val="22"/>
              </w:rPr>
              <w:t>In dry weather, site roads and any other areas used by vehicles are sprayed with water as and when required to minimise airborne dust nuisance.</w:t>
            </w:r>
          </w:p>
          <w:p w:rsidR="00A956A5" w:rsidRPr="0019201D" w:rsidRDefault="00A956A5" w:rsidP="00064018">
            <w:pPr>
              <w:rPr>
                <w:sz w:val="22"/>
                <w:szCs w:val="22"/>
              </w:rPr>
            </w:pPr>
            <w:r w:rsidRPr="0019201D">
              <w:rPr>
                <w:sz w:val="22"/>
                <w:szCs w:val="22"/>
              </w:rPr>
              <w:t>Other measures include:</w:t>
            </w:r>
          </w:p>
          <w:p w:rsidR="00A956A5" w:rsidRPr="0019201D" w:rsidRDefault="00A956A5" w:rsidP="00064018">
            <w:pPr>
              <w:pStyle w:val="Lijstalinea"/>
              <w:numPr>
                <w:ilvl w:val="0"/>
                <w:numId w:val="13"/>
              </w:numPr>
              <w:ind w:left="322" w:hanging="283"/>
              <w:rPr>
                <w:sz w:val="22"/>
                <w:szCs w:val="22"/>
              </w:rPr>
            </w:pPr>
            <w:r w:rsidRPr="0019201D">
              <w:rPr>
                <w:sz w:val="22"/>
                <w:szCs w:val="22"/>
              </w:rPr>
              <w:t>Covering of skips to and from site and in storage.</w:t>
            </w:r>
          </w:p>
          <w:p w:rsidR="00A956A5" w:rsidRPr="0019201D" w:rsidRDefault="00A956A5" w:rsidP="00064018">
            <w:pPr>
              <w:pStyle w:val="Lijstalinea"/>
              <w:numPr>
                <w:ilvl w:val="0"/>
                <w:numId w:val="13"/>
              </w:numPr>
              <w:ind w:left="322" w:hanging="283"/>
              <w:rPr>
                <w:sz w:val="22"/>
                <w:szCs w:val="22"/>
              </w:rPr>
            </w:pPr>
            <w:r w:rsidRPr="0019201D">
              <w:rPr>
                <w:sz w:val="22"/>
                <w:szCs w:val="22"/>
              </w:rPr>
              <w:t>Where dust creation is unavoidable, use of sprays, binders, stockpile management techniques, windbreaks etc. are employed based on risk assessment</w:t>
            </w:r>
          </w:p>
          <w:p w:rsidR="00A956A5" w:rsidRPr="0019201D" w:rsidRDefault="00A956A5" w:rsidP="00064018">
            <w:pPr>
              <w:pStyle w:val="Lijstalinea"/>
              <w:numPr>
                <w:ilvl w:val="0"/>
                <w:numId w:val="13"/>
              </w:numPr>
              <w:ind w:left="322" w:hanging="283"/>
              <w:rPr>
                <w:sz w:val="22"/>
                <w:szCs w:val="22"/>
              </w:rPr>
            </w:pPr>
            <w:r w:rsidRPr="0019201D">
              <w:rPr>
                <w:sz w:val="22"/>
                <w:szCs w:val="22"/>
              </w:rPr>
              <w:t>Wheel and road cleaning (avoiding transfer of pollution to water and wind blown particulate)</w:t>
            </w:r>
          </w:p>
          <w:p w:rsidR="00A956A5" w:rsidRPr="0019201D" w:rsidRDefault="00A956A5" w:rsidP="00064018">
            <w:pPr>
              <w:pStyle w:val="Lijstalinea"/>
              <w:numPr>
                <w:ilvl w:val="0"/>
                <w:numId w:val="13"/>
              </w:numPr>
              <w:ind w:left="322" w:hanging="283"/>
              <w:rPr>
                <w:sz w:val="22"/>
                <w:szCs w:val="22"/>
              </w:rPr>
            </w:pPr>
            <w:r w:rsidRPr="0019201D">
              <w:rPr>
                <w:sz w:val="22"/>
                <w:szCs w:val="22"/>
              </w:rPr>
              <w:t>Closed conveyors, pneumatic or screw conveying (noting the higher energy needs). Filters on the conveyors to clean the transport air prior to release</w:t>
            </w:r>
          </w:p>
          <w:p w:rsidR="00A956A5" w:rsidRPr="0019201D" w:rsidRDefault="00A956A5" w:rsidP="00064018">
            <w:pPr>
              <w:pStyle w:val="Lijstalinea"/>
              <w:numPr>
                <w:ilvl w:val="0"/>
                <w:numId w:val="13"/>
              </w:numPr>
              <w:ind w:left="322" w:hanging="283"/>
              <w:rPr>
                <w:sz w:val="22"/>
                <w:szCs w:val="22"/>
              </w:rPr>
            </w:pPr>
            <w:r w:rsidRPr="0019201D">
              <w:rPr>
                <w:sz w:val="22"/>
                <w:szCs w:val="22"/>
              </w:rPr>
              <w:t>Regular housekeeping</w:t>
            </w:r>
          </w:p>
        </w:tc>
        <w:tc>
          <w:tcPr>
            <w:tcW w:w="2188" w:type="dxa"/>
          </w:tcPr>
          <w:p w:rsidR="00A956A5" w:rsidRPr="0019201D" w:rsidRDefault="00A956A5" w:rsidP="00064018">
            <w:pPr>
              <w:rPr>
                <w:sz w:val="22"/>
                <w:szCs w:val="22"/>
              </w:rPr>
            </w:pPr>
            <w:r w:rsidRPr="0019201D">
              <w:rPr>
                <w:sz w:val="22"/>
                <w:szCs w:val="22"/>
              </w:rPr>
              <w:t>Applicable to 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bCs/>
                <w:color w:val="000000"/>
                <w:sz w:val="22"/>
                <w:szCs w:val="22"/>
                <w:lang w:eastAsia="en-GB"/>
              </w:rPr>
              <w:t xml:space="preserve">Identification of activities that could potentially generate </w:t>
            </w:r>
            <w:proofErr w:type="spellStart"/>
            <w:r w:rsidRPr="0019201D">
              <w:rPr>
                <w:bCs/>
                <w:color w:val="000000"/>
                <w:sz w:val="22"/>
                <w:szCs w:val="22"/>
                <w:lang w:eastAsia="en-GB"/>
              </w:rPr>
              <w:t>bioaerosols</w:t>
            </w:r>
            <w:proofErr w:type="spellEnd"/>
          </w:p>
        </w:tc>
        <w:tc>
          <w:tcPr>
            <w:tcW w:w="4252" w:type="dxa"/>
          </w:tcPr>
          <w:p w:rsidR="00A956A5" w:rsidRPr="0019201D" w:rsidRDefault="00A956A5" w:rsidP="00064018">
            <w:pPr>
              <w:autoSpaceDE w:val="0"/>
              <w:autoSpaceDN w:val="0"/>
              <w:adjustRightInd w:val="0"/>
              <w:rPr>
                <w:sz w:val="22"/>
                <w:szCs w:val="22"/>
              </w:rPr>
            </w:pPr>
            <w:r w:rsidRPr="0019201D">
              <w:rPr>
                <w:bCs/>
                <w:color w:val="000000"/>
                <w:sz w:val="22"/>
                <w:szCs w:val="22"/>
                <w:lang w:eastAsia="en-GB"/>
              </w:rPr>
              <w:t xml:space="preserve">A full and complete identification of activities that could potentially generate </w:t>
            </w:r>
            <w:proofErr w:type="spellStart"/>
            <w:r w:rsidRPr="0019201D">
              <w:rPr>
                <w:bCs/>
                <w:color w:val="000000"/>
                <w:sz w:val="22"/>
                <w:szCs w:val="22"/>
                <w:lang w:eastAsia="en-GB"/>
              </w:rPr>
              <w:t>bioaerosols</w:t>
            </w:r>
            <w:proofErr w:type="spellEnd"/>
            <w:r w:rsidRPr="0019201D">
              <w:rPr>
                <w:bCs/>
                <w:color w:val="000000"/>
                <w:sz w:val="22"/>
                <w:szCs w:val="22"/>
                <w:lang w:eastAsia="en-GB"/>
              </w:rPr>
              <w:t xml:space="preserve"> is carried out</w:t>
            </w:r>
            <w:r w:rsidRPr="0019201D">
              <w:rPr>
                <w:sz w:val="22"/>
                <w:szCs w:val="22"/>
              </w:rPr>
              <w:t xml:space="preserve">. </w:t>
            </w:r>
          </w:p>
        </w:tc>
        <w:tc>
          <w:tcPr>
            <w:tcW w:w="2188" w:type="dxa"/>
          </w:tcPr>
          <w:p w:rsidR="00A956A5" w:rsidRPr="0019201D" w:rsidRDefault="00A956A5" w:rsidP="00064018">
            <w:pPr>
              <w:autoSpaceDE w:val="0"/>
              <w:autoSpaceDN w:val="0"/>
              <w:adjustRightInd w:val="0"/>
              <w:rPr>
                <w:sz w:val="22"/>
                <w:szCs w:val="22"/>
              </w:rPr>
            </w:pPr>
            <w:r w:rsidRPr="0019201D">
              <w:rPr>
                <w:sz w:val="22"/>
                <w:szCs w:val="22"/>
              </w:rPr>
              <w:t>Applicable to 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sz w:val="22"/>
                <w:szCs w:val="22"/>
              </w:rPr>
              <w:t xml:space="preserve">Avoidance of activities </w:t>
            </w:r>
            <w:r w:rsidRPr="0019201D">
              <w:rPr>
                <w:sz w:val="22"/>
                <w:szCs w:val="22"/>
              </w:rPr>
              <w:lastRenderedPageBreak/>
              <w:t xml:space="preserve">generating </w:t>
            </w:r>
            <w:commentRangeStart w:id="19"/>
            <w:proofErr w:type="spellStart"/>
            <w:r w:rsidRPr="0019201D">
              <w:rPr>
                <w:sz w:val="22"/>
                <w:szCs w:val="22"/>
              </w:rPr>
              <w:t>bioaerosols</w:t>
            </w:r>
            <w:commentRangeEnd w:id="19"/>
            <w:proofErr w:type="spellEnd"/>
            <w:r w:rsidRPr="0019201D">
              <w:rPr>
                <w:rStyle w:val="Verwijzingopmerking"/>
              </w:rPr>
              <w:commentReference w:id="19"/>
            </w:r>
          </w:p>
        </w:tc>
        <w:tc>
          <w:tcPr>
            <w:tcW w:w="4252" w:type="dxa"/>
          </w:tcPr>
          <w:p w:rsidR="00A956A5" w:rsidRPr="0019201D" w:rsidRDefault="00A956A5" w:rsidP="00064018">
            <w:pPr>
              <w:rPr>
                <w:sz w:val="22"/>
                <w:szCs w:val="22"/>
              </w:rPr>
            </w:pPr>
            <w:r w:rsidRPr="0019201D">
              <w:rPr>
                <w:sz w:val="22"/>
                <w:szCs w:val="22"/>
              </w:rPr>
              <w:lastRenderedPageBreak/>
              <w:t xml:space="preserve">Where possible, particulate and </w:t>
            </w:r>
            <w:proofErr w:type="spellStart"/>
            <w:r w:rsidRPr="0019201D">
              <w:rPr>
                <w:sz w:val="22"/>
                <w:szCs w:val="22"/>
              </w:rPr>
              <w:t>bioaerosols</w:t>
            </w:r>
            <w:proofErr w:type="spellEnd"/>
            <w:r w:rsidRPr="0019201D">
              <w:rPr>
                <w:sz w:val="22"/>
                <w:szCs w:val="22"/>
              </w:rPr>
              <w:t xml:space="preserve"> </w:t>
            </w:r>
            <w:r w:rsidRPr="0019201D">
              <w:rPr>
                <w:sz w:val="22"/>
                <w:szCs w:val="22"/>
              </w:rPr>
              <w:lastRenderedPageBreak/>
              <w:t>forming activities, such as turning, screening and shredding in unfavourable meteorological conditions are avoided.  Activity ceases if wind direction is toward the sensitive receptor</w:t>
            </w:r>
          </w:p>
        </w:tc>
        <w:tc>
          <w:tcPr>
            <w:tcW w:w="2188" w:type="dxa"/>
          </w:tcPr>
          <w:p w:rsidR="00A956A5" w:rsidRPr="0019201D" w:rsidRDefault="00A956A5" w:rsidP="00064018">
            <w:pPr>
              <w:autoSpaceDE w:val="0"/>
              <w:autoSpaceDN w:val="0"/>
              <w:adjustRightInd w:val="0"/>
              <w:rPr>
                <w:sz w:val="22"/>
                <w:szCs w:val="22"/>
              </w:rPr>
            </w:pPr>
            <w:r w:rsidRPr="0019201D">
              <w:rPr>
                <w:sz w:val="22"/>
                <w:szCs w:val="22"/>
              </w:rPr>
              <w:lastRenderedPageBreak/>
              <w:t xml:space="preserve">Applicable to </w:t>
            </w:r>
            <w:r w:rsidRPr="0019201D">
              <w:rPr>
                <w:sz w:val="22"/>
                <w:szCs w:val="22"/>
              </w:rPr>
              <w:lastRenderedPageBreak/>
              <w:t>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sz w:val="22"/>
                <w:szCs w:val="22"/>
              </w:rPr>
              <w:lastRenderedPageBreak/>
              <w:t>Composting process control and optimisation</w:t>
            </w:r>
          </w:p>
        </w:tc>
        <w:tc>
          <w:tcPr>
            <w:tcW w:w="4252" w:type="dxa"/>
          </w:tcPr>
          <w:p w:rsidR="00A956A5" w:rsidRPr="0019201D" w:rsidRDefault="00A956A5" w:rsidP="00064018">
            <w:pPr>
              <w:pStyle w:val="10BODYCOPYBOLD"/>
              <w:jc w:val="both"/>
            </w:pPr>
            <w:r w:rsidRPr="0019201D">
              <w:rPr>
                <w:rFonts w:ascii="Times New Roman" w:eastAsiaTheme="minorHAnsi" w:hAnsi="Times New Roman"/>
                <w:b w:val="0"/>
                <w:lang w:val="en-IE" w:eastAsia="en-IE"/>
              </w:rPr>
              <w:t>Process monitoring and control measures are in place to correct excessive temperatures and moisture and to control evaporation, in order to minimise surface emissions off wastes.</w:t>
            </w:r>
          </w:p>
        </w:tc>
        <w:tc>
          <w:tcPr>
            <w:tcW w:w="2188" w:type="dxa"/>
          </w:tcPr>
          <w:p w:rsidR="00A956A5" w:rsidRPr="0019201D" w:rsidRDefault="00A956A5" w:rsidP="00064018">
            <w:pPr>
              <w:autoSpaceDE w:val="0"/>
              <w:autoSpaceDN w:val="0"/>
              <w:adjustRightInd w:val="0"/>
              <w:rPr>
                <w:sz w:val="22"/>
                <w:szCs w:val="22"/>
                <w:lang w:val="en-GB"/>
              </w:rPr>
            </w:pPr>
            <w:r w:rsidRPr="0019201D">
              <w:rPr>
                <w:sz w:val="22"/>
                <w:szCs w:val="22"/>
              </w:rPr>
              <w:t>Applicable to 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sz w:val="22"/>
                <w:szCs w:val="22"/>
              </w:rPr>
              <w:t xml:space="preserve">Scrubber and </w:t>
            </w:r>
            <w:proofErr w:type="spellStart"/>
            <w:r w:rsidRPr="0019201D">
              <w:rPr>
                <w:sz w:val="22"/>
                <w:szCs w:val="22"/>
              </w:rPr>
              <w:t>biofilter</w:t>
            </w:r>
            <w:proofErr w:type="spellEnd"/>
            <w:r w:rsidRPr="0019201D">
              <w:rPr>
                <w:sz w:val="22"/>
                <w:szCs w:val="22"/>
              </w:rPr>
              <w:t xml:space="preserve"> and  design and optimisation</w:t>
            </w:r>
          </w:p>
        </w:tc>
        <w:tc>
          <w:tcPr>
            <w:tcW w:w="4252" w:type="dxa"/>
          </w:tcPr>
          <w:p w:rsidR="00A956A5" w:rsidRPr="0019201D" w:rsidRDefault="00A956A5" w:rsidP="00064018">
            <w:pPr>
              <w:rPr>
                <w:sz w:val="22"/>
                <w:szCs w:val="22"/>
              </w:rPr>
            </w:pPr>
            <w:r w:rsidRPr="0019201D">
              <w:rPr>
                <w:sz w:val="22"/>
                <w:szCs w:val="22"/>
              </w:rPr>
              <w:t xml:space="preserve">Scrubbers and </w:t>
            </w:r>
            <w:proofErr w:type="spellStart"/>
            <w:r w:rsidRPr="0019201D">
              <w:rPr>
                <w:sz w:val="22"/>
                <w:szCs w:val="22"/>
              </w:rPr>
              <w:t>biofilters</w:t>
            </w:r>
            <w:proofErr w:type="spellEnd"/>
            <w:r w:rsidRPr="0019201D">
              <w:rPr>
                <w:sz w:val="22"/>
                <w:szCs w:val="22"/>
              </w:rPr>
              <w:t xml:space="preserve"> are designed, commissioned and monitored to ensure optimum performance, i.e. operating at correct pH, ensuring adequate chemical wash replenishment and replacement and pressure drop monitoring. </w:t>
            </w:r>
          </w:p>
        </w:tc>
        <w:tc>
          <w:tcPr>
            <w:tcW w:w="2188" w:type="dxa"/>
          </w:tcPr>
          <w:p w:rsidR="00A956A5" w:rsidRPr="0019201D" w:rsidRDefault="00A956A5" w:rsidP="00064018">
            <w:pPr>
              <w:rPr>
                <w:sz w:val="22"/>
                <w:szCs w:val="22"/>
              </w:rPr>
            </w:pPr>
            <w:r w:rsidRPr="0019201D">
              <w:rPr>
                <w:sz w:val="22"/>
                <w:szCs w:val="22"/>
              </w:rPr>
              <w:t>Applicable to 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sz w:val="22"/>
                <w:szCs w:val="22"/>
              </w:rPr>
              <w:t>Recording of weather data</w:t>
            </w:r>
          </w:p>
        </w:tc>
        <w:tc>
          <w:tcPr>
            <w:tcW w:w="4252" w:type="dxa"/>
          </w:tcPr>
          <w:p w:rsidR="00A956A5" w:rsidRPr="0019201D" w:rsidRDefault="00A956A5" w:rsidP="00064018">
            <w:pPr>
              <w:autoSpaceDE w:val="0"/>
              <w:autoSpaceDN w:val="0"/>
              <w:adjustRightInd w:val="0"/>
              <w:rPr>
                <w:sz w:val="22"/>
                <w:szCs w:val="22"/>
              </w:rPr>
            </w:pPr>
            <w:r w:rsidRPr="0019201D">
              <w:rPr>
                <w:sz w:val="22"/>
                <w:szCs w:val="22"/>
              </w:rPr>
              <w:t>Weather data are recorded</w:t>
            </w:r>
            <w:r w:rsidRPr="0019201D">
              <w:t xml:space="preserve"> </w:t>
            </w:r>
            <w:r w:rsidRPr="0019201D">
              <w:rPr>
                <w:sz w:val="22"/>
                <w:szCs w:val="22"/>
              </w:rPr>
              <w:t>or obtained from national weather agency</w:t>
            </w:r>
          </w:p>
        </w:tc>
        <w:tc>
          <w:tcPr>
            <w:tcW w:w="2188" w:type="dxa"/>
          </w:tcPr>
          <w:p w:rsidR="00A956A5" w:rsidRPr="0019201D" w:rsidRDefault="00A956A5" w:rsidP="00064018">
            <w:pPr>
              <w:autoSpaceDE w:val="0"/>
              <w:autoSpaceDN w:val="0"/>
              <w:adjustRightInd w:val="0"/>
              <w:rPr>
                <w:sz w:val="22"/>
                <w:szCs w:val="22"/>
              </w:rPr>
            </w:pPr>
            <w:r w:rsidRPr="0019201D">
              <w:rPr>
                <w:sz w:val="22"/>
                <w:szCs w:val="22"/>
              </w:rPr>
              <w:t>Applicable to biological treatments</w:t>
            </w:r>
          </w:p>
        </w:tc>
      </w:tr>
      <w:tr w:rsidR="00A956A5" w:rsidRPr="0069719B" w:rsidTr="00064018">
        <w:tc>
          <w:tcPr>
            <w:tcW w:w="2802" w:type="dxa"/>
          </w:tcPr>
          <w:p w:rsidR="00A956A5" w:rsidRPr="0019201D" w:rsidRDefault="00A956A5" w:rsidP="00064018">
            <w:pPr>
              <w:autoSpaceDE w:val="0"/>
              <w:autoSpaceDN w:val="0"/>
              <w:adjustRightInd w:val="0"/>
              <w:rPr>
                <w:sz w:val="22"/>
                <w:szCs w:val="22"/>
              </w:rPr>
            </w:pPr>
            <w:r w:rsidRPr="0019201D">
              <w:rPr>
                <w:sz w:val="22"/>
                <w:szCs w:val="22"/>
              </w:rPr>
              <w:t xml:space="preserve">Use of misting devices </w:t>
            </w:r>
          </w:p>
        </w:tc>
        <w:tc>
          <w:tcPr>
            <w:tcW w:w="4252" w:type="dxa"/>
          </w:tcPr>
          <w:p w:rsidR="00A956A5" w:rsidRPr="0019201D" w:rsidRDefault="00A956A5" w:rsidP="00064018">
            <w:pPr>
              <w:pStyle w:val="10BODYCOPYBOLD"/>
              <w:jc w:val="both"/>
              <w:rPr>
                <w:rFonts w:ascii="Times New Roman" w:eastAsiaTheme="minorHAnsi" w:hAnsi="Times New Roman"/>
                <w:b w:val="0"/>
                <w:lang w:val="en-IE" w:eastAsia="en-IE"/>
              </w:rPr>
            </w:pPr>
            <w:r w:rsidRPr="0019201D">
              <w:rPr>
                <w:rFonts w:ascii="Times New Roman" w:eastAsiaTheme="minorHAnsi" w:hAnsi="Times New Roman"/>
                <w:b w:val="0"/>
                <w:lang w:val="en-IE" w:eastAsia="en-IE"/>
              </w:rPr>
              <w:t>Misting and atomising units at the boundary or operationally placed. If used will be fully operational and maintained.</w:t>
            </w:r>
          </w:p>
          <w:p w:rsidR="00A956A5" w:rsidRPr="0019201D" w:rsidRDefault="00A956A5" w:rsidP="00064018">
            <w:pPr>
              <w:autoSpaceDE w:val="0"/>
              <w:autoSpaceDN w:val="0"/>
              <w:adjustRightInd w:val="0"/>
              <w:rPr>
                <w:sz w:val="22"/>
                <w:szCs w:val="22"/>
                <w:lang w:val="en-GB"/>
              </w:rPr>
            </w:pPr>
          </w:p>
        </w:tc>
        <w:tc>
          <w:tcPr>
            <w:tcW w:w="2188" w:type="dxa"/>
          </w:tcPr>
          <w:p w:rsidR="00A956A5" w:rsidRPr="0019201D" w:rsidRDefault="00A956A5" w:rsidP="00064018">
            <w:pPr>
              <w:autoSpaceDE w:val="0"/>
              <w:autoSpaceDN w:val="0"/>
              <w:adjustRightInd w:val="0"/>
              <w:rPr>
                <w:sz w:val="22"/>
                <w:szCs w:val="22"/>
                <w:lang w:val="en-GB"/>
              </w:rPr>
            </w:pPr>
            <w:r w:rsidRPr="0019201D">
              <w:rPr>
                <w:sz w:val="22"/>
                <w:szCs w:val="22"/>
              </w:rPr>
              <w:t>Applicable to biological treatments</w:t>
            </w:r>
          </w:p>
        </w:tc>
      </w:tr>
    </w:tbl>
    <w:p w:rsidR="00A956A5" w:rsidRPr="0001398E" w:rsidRDefault="00A956A5" w:rsidP="00DF7A2A">
      <w:pPr>
        <w:rPr>
          <w:rFonts w:eastAsia="Arial"/>
          <w:b/>
          <w:color w:val="000000"/>
          <w:lang w:val="en-GB" w:eastAsia="en-GB"/>
        </w:rPr>
      </w:pPr>
    </w:p>
    <w:p w:rsidR="00DF7A2A" w:rsidRPr="00614FD7" w:rsidRDefault="00DF7A2A" w:rsidP="001221A2">
      <w:pPr>
        <w:rPr>
          <w:lang w:val="en-GB"/>
        </w:rPr>
      </w:pPr>
    </w:p>
    <w:p w:rsidR="00B13CF4" w:rsidRDefault="00B13CF4" w:rsidP="00B13CF4">
      <w:pPr>
        <w:rPr>
          <w:rFonts w:eastAsia="Arial"/>
          <w:b/>
          <w:color w:val="000000"/>
          <w:lang w:val="en-GB" w:eastAsia="en-GB"/>
        </w:rPr>
      </w:pPr>
      <w:r w:rsidRPr="0001398E">
        <w:rPr>
          <w:rFonts w:eastAsia="Arial"/>
          <w:b/>
          <w:color w:val="000000"/>
          <w:lang w:val="en-GB" w:eastAsia="en-GB"/>
        </w:rPr>
        <w:t xml:space="preserve"> </w:t>
      </w:r>
    </w:p>
    <w:p w:rsidR="003D3BE7" w:rsidRPr="0001398E" w:rsidRDefault="003D3BE7" w:rsidP="00B13CF4">
      <w:pPr>
        <w:rPr>
          <w:rFonts w:eastAsia="Arial"/>
          <w:b/>
          <w:color w:val="000000"/>
          <w:lang w:val="en-GB" w:eastAsia="en-GB"/>
        </w:rPr>
      </w:pPr>
    </w:p>
    <w:p w:rsidR="007E558F" w:rsidRPr="0001398E" w:rsidRDefault="007E558F" w:rsidP="007E558F">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prevent, or where it is not practicable, to reduce emissions to air from indoor composting, BAT is to use one or a combination of the following abatement systems</w:t>
      </w:r>
      <w:r w:rsidRPr="0001398E">
        <w:rPr>
          <w:rFonts w:eastAsia="Arial"/>
          <w:b/>
          <w:color w:val="000000"/>
          <w:lang w:val="en-GB" w:eastAsia="en-GB"/>
        </w:rPr>
        <w:t xml:space="preserve">. </w:t>
      </w:r>
    </w:p>
    <w:p w:rsidR="007E558F" w:rsidRDefault="007E558F" w:rsidP="001221A2">
      <w:pPr>
        <w:rPr>
          <w:lang w:val="en-GB"/>
        </w:rPr>
      </w:pPr>
    </w:p>
    <w:tbl>
      <w:tblPr>
        <w:tblStyle w:val="Tabelraster"/>
        <w:tblW w:w="0" w:type="auto"/>
        <w:tblLook w:val="04A0" w:firstRow="1" w:lastRow="0" w:firstColumn="1" w:lastColumn="0" w:noHBand="0" w:noVBand="1"/>
      </w:tblPr>
      <w:tblGrid>
        <w:gridCol w:w="2376"/>
        <w:gridCol w:w="4253"/>
        <w:gridCol w:w="2613"/>
      </w:tblGrid>
      <w:tr w:rsidR="007E558F" w:rsidTr="001C1D8E">
        <w:tc>
          <w:tcPr>
            <w:tcW w:w="2376" w:type="dxa"/>
          </w:tcPr>
          <w:p w:rsidR="007E558F" w:rsidRPr="00E207D0" w:rsidRDefault="007E558F" w:rsidP="001F4C7D">
            <w:pPr>
              <w:autoSpaceDE w:val="0"/>
              <w:autoSpaceDN w:val="0"/>
              <w:adjustRightInd w:val="0"/>
              <w:jc w:val="both"/>
              <w:rPr>
                <w:b/>
              </w:rPr>
            </w:pPr>
            <w:r w:rsidRPr="00E207D0">
              <w:rPr>
                <w:b/>
              </w:rPr>
              <w:t>Techniques</w:t>
            </w:r>
          </w:p>
        </w:tc>
        <w:tc>
          <w:tcPr>
            <w:tcW w:w="4253" w:type="dxa"/>
          </w:tcPr>
          <w:p w:rsidR="007E558F" w:rsidRPr="00E207D0" w:rsidRDefault="007E558F" w:rsidP="001F4C7D">
            <w:pPr>
              <w:autoSpaceDE w:val="0"/>
              <w:autoSpaceDN w:val="0"/>
              <w:adjustRightInd w:val="0"/>
              <w:jc w:val="both"/>
              <w:rPr>
                <w:b/>
              </w:rPr>
            </w:pPr>
            <w:r w:rsidRPr="00E207D0">
              <w:rPr>
                <w:b/>
              </w:rPr>
              <w:t>Description</w:t>
            </w:r>
          </w:p>
        </w:tc>
        <w:tc>
          <w:tcPr>
            <w:tcW w:w="2613" w:type="dxa"/>
          </w:tcPr>
          <w:p w:rsidR="007E558F" w:rsidRPr="00E207D0" w:rsidRDefault="007E558F" w:rsidP="001F4C7D">
            <w:pPr>
              <w:autoSpaceDE w:val="0"/>
              <w:autoSpaceDN w:val="0"/>
              <w:adjustRightInd w:val="0"/>
              <w:jc w:val="both"/>
              <w:rPr>
                <w:b/>
              </w:rPr>
            </w:pPr>
            <w:r w:rsidRPr="00E207D0">
              <w:rPr>
                <w:b/>
              </w:rPr>
              <w:t>Applicability</w:t>
            </w:r>
          </w:p>
        </w:tc>
      </w:tr>
      <w:tr w:rsidR="007E558F" w:rsidTr="001C1D8E">
        <w:trPr>
          <w:trHeight w:val="428"/>
        </w:trPr>
        <w:tc>
          <w:tcPr>
            <w:tcW w:w="2376" w:type="dxa"/>
          </w:tcPr>
          <w:p w:rsidR="007E558F" w:rsidRPr="002D6199" w:rsidRDefault="00FE6577" w:rsidP="001F4C7D">
            <w:pPr>
              <w:autoSpaceDE w:val="0"/>
              <w:autoSpaceDN w:val="0"/>
              <w:adjustRightInd w:val="0"/>
              <w:rPr>
                <w:sz w:val="22"/>
                <w:szCs w:val="22"/>
              </w:rPr>
            </w:pPr>
            <w:r>
              <w:rPr>
                <w:sz w:val="22"/>
                <w:szCs w:val="22"/>
              </w:rPr>
              <w:t>Biofilter</w:t>
            </w:r>
          </w:p>
        </w:tc>
        <w:tc>
          <w:tcPr>
            <w:tcW w:w="4253" w:type="dxa"/>
          </w:tcPr>
          <w:p w:rsidR="007E558F" w:rsidRPr="002D6199" w:rsidRDefault="007E558F" w:rsidP="001F4C7D">
            <w:pPr>
              <w:pStyle w:val="10BODYCOPYBOLD"/>
              <w:jc w:val="both"/>
            </w:pPr>
          </w:p>
        </w:tc>
        <w:tc>
          <w:tcPr>
            <w:tcW w:w="2613" w:type="dxa"/>
          </w:tcPr>
          <w:p w:rsidR="007E558F" w:rsidRPr="002D6199" w:rsidRDefault="007E558F" w:rsidP="001F4C7D">
            <w:pPr>
              <w:autoSpaceDE w:val="0"/>
              <w:autoSpaceDN w:val="0"/>
              <w:adjustRightInd w:val="0"/>
              <w:rPr>
                <w:sz w:val="22"/>
                <w:szCs w:val="22"/>
              </w:rPr>
            </w:pPr>
            <w:r>
              <w:rPr>
                <w:sz w:val="22"/>
                <w:szCs w:val="22"/>
              </w:rPr>
              <w:t>Applicable to biological treatments</w:t>
            </w:r>
          </w:p>
        </w:tc>
      </w:tr>
      <w:tr w:rsidR="00460D4B" w:rsidTr="001C1D8E">
        <w:tc>
          <w:tcPr>
            <w:tcW w:w="2376" w:type="dxa"/>
          </w:tcPr>
          <w:p w:rsidR="00460D4B" w:rsidRDefault="00460D4B" w:rsidP="001F4C7D">
            <w:pPr>
              <w:autoSpaceDE w:val="0"/>
              <w:autoSpaceDN w:val="0"/>
              <w:adjustRightInd w:val="0"/>
              <w:rPr>
                <w:sz w:val="22"/>
                <w:szCs w:val="22"/>
              </w:rPr>
            </w:pPr>
            <w:r>
              <w:rPr>
                <w:sz w:val="22"/>
                <w:szCs w:val="22"/>
              </w:rPr>
              <w:t>Wet scrubber</w:t>
            </w:r>
          </w:p>
        </w:tc>
        <w:tc>
          <w:tcPr>
            <w:tcW w:w="4253" w:type="dxa"/>
          </w:tcPr>
          <w:p w:rsidR="00460D4B" w:rsidRPr="002D6199" w:rsidRDefault="00460D4B" w:rsidP="001F4C7D">
            <w:pPr>
              <w:pStyle w:val="10BODYCOPYBOLD"/>
              <w:jc w:val="both"/>
            </w:pPr>
          </w:p>
        </w:tc>
        <w:tc>
          <w:tcPr>
            <w:tcW w:w="2613" w:type="dxa"/>
          </w:tcPr>
          <w:p w:rsidR="00460D4B" w:rsidRDefault="00460D4B">
            <w:r w:rsidRPr="00B463AC">
              <w:rPr>
                <w:sz w:val="22"/>
                <w:szCs w:val="22"/>
              </w:rPr>
              <w:t>Applicable to biological treatments</w:t>
            </w:r>
          </w:p>
        </w:tc>
      </w:tr>
      <w:tr w:rsidR="00460D4B" w:rsidTr="001C1D8E">
        <w:tc>
          <w:tcPr>
            <w:tcW w:w="2376" w:type="dxa"/>
          </w:tcPr>
          <w:p w:rsidR="00460D4B" w:rsidRDefault="00460D4B" w:rsidP="001F4C7D">
            <w:pPr>
              <w:autoSpaceDE w:val="0"/>
              <w:autoSpaceDN w:val="0"/>
              <w:adjustRightInd w:val="0"/>
              <w:rPr>
                <w:sz w:val="22"/>
                <w:szCs w:val="22"/>
              </w:rPr>
            </w:pPr>
            <w:r>
              <w:rPr>
                <w:sz w:val="22"/>
                <w:szCs w:val="22"/>
              </w:rPr>
              <w:t>Activated carbon</w:t>
            </w:r>
          </w:p>
        </w:tc>
        <w:tc>
          <w:tcPr>
            <w:tcW w:w="4253" w:type="dxa"/>
          </w:tcPr>
          <w:p w:rsidR="00460D4B" w:rsidRPr="002D6199" w:rsidRDefault="00460D4B" w:rsidP="001F4C7D">
            <w:pPr>
              <w:pStyle w:val="10BODYCOPYBOLD"/>
              <w:jc w:val="both"/>
            </w:pPr>
          </w:p>
        </w:tc>
        <w:tc>
          <w:tcPr>
            <w:tcW w:w="2613" w:type="dxa"/>
          </w:tcPr>
          <w:p w:rsidR="00460D4B" w:rsidRDefault="00460D4B">
            <w:r w:rsidRPr="00B463AC">
              <w:rPr>
                <w:sz w:val="22"/>
                <w:szCs w:val="22"/>
              </w:rPr>
              <w:t>Applicable to biological treatments</w:t>
            </w:r>
          </w:p>
        </w:tc>
      </w:tr>
      <w:tr w:rsidR="00460D4B" w:rsidTr="001C1D8E">
        <w:tc>
          <w:tcPr>
            <w:tcW w:w="2376" w:type="dxa"/>
          </w:tcPr>
          <w:p w:rsidR="00460D4B" w:rsidRDefault="00460D4B" w:rsidP="001F4C7D">
            <w:pPr>
              <w:autoSpaceDE w:val="0"/>
              <w:autoSpaceDN w:val="0"/>
              <w:adjustRightInd w:val="0"/>
              <w:rPr>
                <w:sz w:val="22"/>
                <w:szCs w:val="22"/>
              </w:rPr>
            </w:pPr>
            <w:proofErr w:type="spellStart"/>
            <w:r>
              <w:rPr>
                <w:sz w:val="22"/>
                <w:szCs w:val="22"/>
              </w:rPr>
              <w:t>Bioscrubber</w:t>
            </w:r>
            <w:proofErr w:type="spellEnd"/>
          </w:p>
        </w:tc>
        <w:tc>
          <w:tcPr>
            <w:tcW w:w="4253" w:type="dxa"/>
          </w:tcPr>
          <w:p w:rsidR="00460D4B" w:rsidRPr="002D6199" w:rsidRDefault="00460D4B" w:rsidP="001F4C7D">
            <w:pPr>
              <w:pStyle w:val="10BODYCOPYBOLD"/>
              <w:jc w:val="both"/>
            </w:pPr>
          </w:p>
        </w:tc>
        <w:tc>
          <w:tcPr>
            <w:tcW w:w="2613" w:type="dxa"/>
          </w:tcPr>
          <w:p w:rsidR="00460D4B" w:rsidRDefault="00460D4B">
            <w:r w:rsidRPr="00B463AC">
              <w:rPr>
                <w:sz w:val="22"/>
                <w:szCs w:val="22"/>
              </w:rPr>
              <w:t>Applicable to biological treatments</w:t>
            </w:r>
          </w:p>
        </w:tc>
      </w:tr>
      <w:tr w:rsidR="00460D4B" w:rsidTr="001C1D8E">
        <w:tc>
          <w:tcPr>
            <w:tcW w:w="2376" w:type="dxa"/>
          </w:tcPr>
          <w:p w:rsidR="00460D4B" w:rsidRDefault="00460D4B" w:rsidP="001F4C7D">
            <w:pPr>
              <w:autoSpaceDE w:val="0"/>
              <w:autoSpaceDN w:val="0"/>
              <w:adjustRightInd w:val="0"/>
              <w:rPr>
                <w:sz w:val="22"/>
                <w:szCs w:val="22"/>
              </w:rPr>
            </w:pPr>
            <w:r>
              <w:rPr>
                <w:sz w:val="22"/>
                <w:szCs w:val="22"/>
              </w:rPr>
              <w:t>Ozone treatment</w:t>
            </w:r>
          </w:p>
        </w:tc>
        <w:tc>
          <w:tcPr>
            <w:tcW w:w="4253" w:type="dxa"/>
          </w:tcPr>
          <w:p w:rsidR="00460D4B" w:rsidRPr="002D6199" w:rsidRDefault="00460D4B" w:rsidP="001F4C7D">
            <w:pPr>
              <w:pStyle w:val="10BODYCOPYBOLD"/>
              <w:jc w:val="both"/>
            </w:pPr>
          </w:p>
        </w:tc>
        <w:tc>
          <w:tcPr>
            <w:tcW w:w="2613" w:type="dxa"/>
          </w:tcPr>
          <w:p w:rsidR="00460D4B" w:rsidRDefault="00460D4B">
            <w:r w:rsidRPr="00B463AC">
              <w:rPr>
                <w:sz w:val="22"/>
                <w:szCs w:val="22"/>
              </w:rPr>
              <w:t>Applicable to biological treatments</w:t>
            </w:r>
          </w:p>
        </w:tc>
      </w:tr>
      <w:tr w:rsidR="00460D4B" w:rsidTr="001C1D8E">
        <w:tc>
          <w:tcPr>
            <w:tcW w:w="2376" w:type="dxa"/>
          </w:tcPr>
          <w:p w:rsidR="00460D4B" w:rsidRDefault="00460D4B" w:rsidP="001F4C7D">
            <w:pPr>
              <w:autoSpaceDE w:val="0"/>
              <w:autoSpaceDN w:val="0"/>
              <w:adjustRightInd w:val="0"/>
              <w:rPr>
                <w:sz w:val="22"/>
                <w:szCs w:val="22"/>
              </w:rPr>
            </w:pPr>
            <w:r>
              <w:rPr>
                <w:sz w:val="22"/>
                <w:szCs w:val="22"/>
              </w:rPr>
              <w:t>Acidic scrubber</w:t>
            </w:r>
          </w:p>
        </w:tc>
        <w:tc>
          <w:tcPr>
            <w:tcW w:w="4253" w:type="dxa"/>
          </w:tcPr>
          <w:p w:rsidR="00460D4B" w:rsidRPr="002D6199" w:rsidRDefault="00460D4B" w:rsidP="001F4C7D">
            <w:pPr>
              <w:pStyle w:val="10BODYCOPYBOLD"/>
              <w:jc w:val="both"/>
            </w:pPr>
          </w:p>
        </w:tc>
        <w:tc>
          <w:tcPr>
            <w:tcW w:w="2613" w:type="dxa"/>
          </w:tcPr>
          <w:p w:rsidR="00460D4B" w:rsidRDefault="00460D4B">
            <w:r w:rsidRPr="00B463AC">
              <w:rPr>
                <w:sz w:val="22"/>
                <w:szCs w:val="22"/>
              </w:rPr>
              <w:t>Applicable to biological treatments</w:t>
            </w:r>
          </w:p>
        </w:tc>
      </w:tr>
      <w:tr w:rsidR="00460D4B" w:rsidTr="001C1D8E">
        <w:tc>
          <w:tcPr>
            <w:tcW w:w="2376" w:type="dxa"/>
          </w:tcPr>
          <w:p w:rsidR="00460D4B" w:rsidRDefault="00BC7633" w:rsidP="00BC7633">
            <w:pPr>
              <w:autoSpaceDE w:val="0"/>
              <w:autoSpaceDN w:val="0"/>
              <w:adjustRightInd w:val="0"/>
              <w:rPr>
                <w:sz w:val="22"/>
                <w:szCs w:val="22"/>
              </w:rPr>
            </w:pPr>
            <w:r w:rsidRPr="00BC7633">
              <w:rPr>
                <w:sz w:val="22"/>
                <w:szCs w:val="22"/>
              </w:rPr>
              <w:t>Regenerative thermal oxidisers</w:t>
            </w:r>
          </w:p>
        </w:tc>
        <w:tc>
          <w:tcPr>
            <w:tcW w:w="4253" w:type="dxa"/>
          </w:tcPr>
          <w:p w:rsidR="00460D4B" w:rsidRPr="002D6199" w:rsidRDefault="00BC7633" w:rsidP="007E49AD">
            <w:pPr>
              <w:autoSpaceDE w:val="0"/>
              <w:autoSpaceDN w:val="0"/>
              <w:adjustRightInd w:val="0"/>
            </w:pPr>
            <w:r>
              <w:rPr>
                <w:sz w:val="22"/>
                <w:szCs w:val="22"/>
              </w:rPr>
              <w:t>F</w:t>
            </w:r>
            <w:r w:rsidRPr="00BC7633">
              <w:rPr>
                <w:sz w:val="22"/>
                <w:szCs w:val="22"/>
              </w:rPr>
              <w:t>lameless oxidation technique that involves a heated bed of ceramic material</w:t>
            </w:r>
            <w:r w:rsidR="007E49AD" w:rsidRPr="007E49AD">
              <w:rPr>
                <w:sz w:val="22"/>
                <w:szCs w:val="22"/>
              </w:rPr>
              <w:t xml:space="preserve"> and whose function is to reduce greenhouse gas emissions (e.g. methane) and to dispose of other organic substances that have an impact on the environment and human health</w:t>
            </w:r>
          </w:p>
        </w:tc>
        <w:tc>
          <w:tcPr>
            <w:tcW w:w="2613" w:type="dxa"/>
          </w:tcPr>
          <w:p w:rsidR="00460D4B" w:rsidRDefault="00460D4B" w:rsidP="009F69E2">
            <w:r w:rsidRPr="00B463AC">
              <w:rPr>
                <w:sz w:val="22"/>
                <w:szCs w:val="22"/>
              </w:rPr>
              <w:t xml:space="preserve">Applicable to </w:t>
            </w:r>
            <w:r w:rsidR="009F69E2">
              <w:rPr>
                <w:sz w:val="22"/>
                <w:szCs w:val="22"/>
              </w:rPr>
              <w:t>MBT</w:t>
            </w:r>
          </w:p>
        </w:tc>
      </w:tr>
      <w:tr w:rsidR="00BC7633" w:rsidTr="00083C0F">
        <w:tc>
          <w:tcPr>
            <w:tcW w:w="2376" w:type="dxa"/>
          </w:tcPr>
          <w:p w:rsidR="00BC7633" w:rsidRDefault="00BC7633" w:rsidP="001F4C7D">
            <w:pPr>
              <w:autoSpaceDE w:val="0"/>
              <w:autoSpaceDN w:val="0"/>
              <w:adjustRightInd w:val="0"/>
              <w:rPr>
                <w:sz w:val="22"/>
                <w:szCs w:val="22"/>
              </w:rPr>
            </w:pPr>
            <w:r>
              <w:rPr>
                <w:sz w:val="22"/>
                <w:szCs w:val="22"/>
              </w:rPr>
              <w:lastRenderedPageBreak/>
              <w:t>[other]</w:t>
            </w:r>
          </w:p>
        </w:tc>
        <w:tc>
          <w:tcPr>
            <w:tcW w:w="4253" w:type="dxa"/>
          </w:tcPr>
          <w:p w:rsidR="00BC7633" w:rsidRPr="002D6199" w:rsidRDefault="00BC7633" w:rsidP="001F4C7D">
            <w:pPr>
              <w:pStyle w:val="10BODYCOPYBOLD"/>
              <w:jc w:val="both"/>
            </w:pPr>
          </w:p>
        </w:tc>
        <w:tc>
          <w:tcPr>
            <w:tcW w:w="2613" w:type="dxa"/>
          </w:tcPr>
          <w:p w:rsidR="00BC7633" w:rsidRPr="00B463AC" w:rsidRDefault="00BC7633">
            <w:pPr>
              <w:rPr>
                <w:sz w:val="22"/>
                <w:szCs w:val="22"/>
              </w:rPr>
            </w:pPr>
          </w:p>
        </w:tc>
      </w:tr>
    </w:tbl>
    <w:p w:rsidR="007E558F" w:rsidRDefault="007E558F" w:rsidP="001221A2">
      <w:pPr>
        <w:rPr>
          <w:lang w:val="en-GB"/>
        </w:rPr>
      </w:pPr>
    </w:p>
    <w:p w:rsidR="00490DA6" w:rsidRDefault="00490DA6" w:rsidP="00490DA6">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 xml:space="preserve">prevent, or where it is not practicable, to reduce emissions to air from indoor composting, BAT is to use one or a combination of the following </w:t>
      </w:r>
      <w:r w:rsidR="003D3BE7">
        <w:rPr>
          <w:rFonts w:eastAsia="Arial"/>
          <w:b/>
          <w:color w:val="000000"/>
          <w:lang w:val="en-GB" w:eastAsia="en-GB"/>
        </w:rPr>
        <w:t>types of containment</w:t>
      </w:r>
      <w:r>
        <w:rPr>
          <w:rFonts w:eastAsia="Arial"/>
          <w:b/>
          <w:color w:val="000000"/>
          <w:lang w:val="en-GB" w:eastAsia="en-GB"/>
        </w:rPr>
        <w:t xml:space="preserve">. </w:t>
      </w:r>
    </w:p>
    <w:p w:rsidR="00490DA6" w:rsidRDefault="00490DA6" w:rsidP="00490DA6">
      <w:pPr>
        <w:rPr>
          <w:rFonts w:eastAsia="Arial"/>
          <w:b/>
          <w:color w:val="000000"/>
          <w:lang w:val="en-GB" w:eastAsia="en-GB"/>
        </w:rPr>
      </w:pPr>
    </w:p>
    <w:tbl>
      <w:tblPr>
        <w:tblStyle w:val="Tabelraster"/>
        <w:tblW w:w="0" w:type="auto"/>
        <w:tblLook w:val="04A0" w:firstRow="1" w:lastRow="0" w:firstColumn="1" w:lastColumn="0" w:noHBand="0" w:noVBand="1"/>
      </w:tblPr>
      <w:tblGrid>
        <w:gridCol w:w="2802"/>
        <w:gridCol w:w="4110"/>
        <w:gridCol w:w="2330"/>
      </w:tblGrid>
      <w:tr w:rsidR="00490DA6" w:rsidTr="003D3BE7">
        <w:tc>
          <w:tcPr>
            <w:tcW w:w="2802" w:type="dxa"/>
          </w:tcPr>
          <w:p w:rsidR="00490DA6" w:rsidRPr="00E207D0" w:rsidRDefault="00490DA6" w:rsidP="001F4C7D">
            <w:pPr>
              <w:autoSpaceDE w:val="0"/>
              <w:autoSpaceDN w:val="0"/>
              <w:adjustRightInd w:val="0"/>
              <w:jc w:val="both"/>
              <w:rPr>
                <w:b/>
              </w:rPr>
            </w:pPr>
            <w:r w:rsidRPr="00E207D0">
              <w:rPr>
                <w:b/>
              </w:rPr>
              <w:t>Techniques</w:t>
            </w:r>
          </w:p>
        </w:tc>
        <w:tc>
          <w:tcPr>
            <w:tcW w:w="4110" w:type="dxa"/>
          </w:tcPr>
          <w:p w:rsidR="00490DA6" w:rsidRPr="00E207D0" w:rsidRDefault="00490DA6" w:rsidP="001F4C7D">
            <w:pPr>
              <w:autoSpaceDE w:val="0"/>
              <w:autoSpaceDN w:val="0"/>
              <w:adjustRightInd w:val="0"/>
              <w:jc w:val="both"/>
              <w:rPr>
                <w:b/>
              </w:rPr>
            </w:pPr>
            <w:r w:rsidRPr="00E207D0">
              <w:rPr>
                <w:b/>
              </w:rPr>
              <w:t>Description</w:t>
            </w:r>
          </w:p>
        </w:tc>
        <w:tc>
          <w:tcPr>
            <w:tcW w:w="2330" w:type="dxa"/>
          </w:tcPr>
          <w:p w:rsidR="00490DA6" w:rsidRPr="00E207D0" w:rsidRDefault="00490DA6" w:rsidP="001F4C7D">
            <w:pPr>
              <w:autoSpaceDE w:val="0"/>
              <w:autoSpaceDN w:val="0"/>
              <w:adjustRightInd w:val="0"/>
              <w:jc w:val="both"/>
              <w:rPr>
                <w:b/>
              </w:rPr>
            </w:pPr>
            <w:r w:rsidRPr="00E207D0">
              <w:rPr>
                <w:b/>
              </w:rPr>
              <w:t>Applicability</w:t>
            </w:r>
          </w:p>
        </w:tc>
      </w:tr>
      <w:tr w:rsidR="00490DA6" w:rsidTr="003D3BE7">
        <w:tc>
          <w:tcPr>
            <w:tcW w:w="2802" w:type="dxa"/>
          </w:tcPr>
          <w:p w:rsidR="00490DA6" w:rsidRDefault="00490DA6" w:rsidP="001F4C7D">
            <w:pPr>
              <w:autoSpaceDE w:val="0"/>
              <w:autoSpaceDN w:val="0"/>
              <w:adjustRightInd w:val="0"/>
              <w:rPr>
                <w:sz w:val="22"/>
                <w:szCs w:val="22"/>
              </w:rPr>
            </w:pPr>
            <w:r>
              <w:rPr>
                <w:sz w:val="22"/>
                <w:szCs w:val="22"/>
              </w:rPr>
              <w:t>Tunnels</w:t>
            </w:r>
          </w:p>
          <w:p w:rsidR="00490DA6" w:rsidRPr="002D6199" w:rsidRDefault="00490DA6" w:rsidP="001F4C7D">
            <w:pPr>
              <w:autoSpaceDE w:val="0"/>
              <w:autoSpaceDN w:val="0"/>
              <w:adjustRightInd w:val="0"/>
              <w:rPr>
                <w:sz w:val="22"/>
                <w:szCs w:val="22"/>
              </w:rPr>
            </w:pPr>
          </w:p>
        </w:tc>
        <w:tc>
          <w:tcPr>
            <w:tcW w:w="4110" w:type="dxa"/>
          </w:tcPr>
          <w:p w:rsidR="00490DA6" w:rsidRPr="002D6199" w:rsidRDefault="00490DA6" w:rsidP="001F4C7D">
            <w:pPr>
              <w:pStyle w:val="10BODYCOPYBOLD"/>
              <w:jc w:val="both"/>
            </w:pPr>
          </w:p>
        </w:tc>
        <w:tc>
          <w:tcPr>
            <w:tcW w:w="2330" w:type="dxa"/>
          </w:tcPr>
          <w:p w:rsidR="00490DA6" w:rsidRPr="002D6199" w:rsidRDefault="00490DA6" w:rsidP="001F4C7D">
            <w:pPr>
              <w:autoSpaceDE w:val="0"/>
              <w:autoSpaceDN w:val="0"/>
              <w:adjustRightInd w:val="0"/>
              <w:rPr>
                <w:sz w:val="22"/>
                <w:szCs w:val="22"/>
              </w:rPr>
            </w:pPr>
            <w:r>
              <w:rPr>
                <w:sz w:val="22"/>
                <w:szCs w:val="22"/>
              </w:rPr>
              <w:t>Applicable to biological treatments</w:t>
            </w:r>
          </w:p>
        </w:tc>
      </w:tr>
      <w:tr w:rsidR="00460D4B" w:rsidTr="003D3BE7">
        <w:tc>
          <w:tcPr>
            <w:tcW w:w="2802" w:type="dxa"/>
          </w:tcPr>
          <w:p w:rsidR="00460D4B" w:rsidRDefault="00460D4B" w:rsidP="001F4C7D">
            <w:pPr>
              <w:autoSpaceDE w:val="0"/>
              <w:autoSpaceDN w:val="0"/>
              <w:adjustRightInd w:val="0"/>
              <w:rPr>
                <w:sz w:val="22"/>
                <w:szCs w:val="22"/>
              </w:rPr>
            </w:pPr>
            <w:r w:rsidRPr="00460D4B">
              <w:rPr>
                <w:sz w:val="22"/>
                <w:szCs w:val="22"/>
              </w:rPr>
              <w:t>Rotating</w:t>
            </w:r>
            <w:r>
              <w:rPr>
                <w:sz w:val="22"/>
                <w:szCs w:val="22"/>
              </w:rPr>
              <w:t xml:space="preserve"> Drums</w:t>
            </w:r>
          </w:p>
        </w:tc>
        <w:tc>
          <w:tcPr>
            <w:tcW w:w="4110" w:type="dxa"/>
          </w:tcPr>
          <w:p w:rsidR="00460D4B" w:rsidRPr="002D6199" w:rsidRDefault="00460D4B" w:rsidP="001F4C7D">
            <w:pPr>
              <w:pStyle w:val="10BODYCOPYBOLD"/>
              <w:jc w:val="both"/>
            </w:pPr>
          </w:p>
        </w:tc>
        <w:tc>
          <w:tcPr>
            <w:tcW w:w="2330" w:type="dxa"/>
          </w:tcPr>
          <w:p w:rsidR="00460D4B" w:rsidRDefault="00460D4B">
            <w:r w:rsidRPr="00A6786C">
              <w:rPr>
                <w:sz w:val="22"/>
                <w:szCs w:val="22"/>
              </w:rPr>
              <w:t>Applicable to biological treatments</w:t>
            </w:r>
          </w:p>
        </w:tc>
      </w:tr>
      <w:tr w:rsidR="00460D4B" w:rsidTr="003D3BE7">
        <w:trPr>
          <w:trHeight w:val="396"/>
        </w:trPr>
        <w:tc>
          <w:tcPr>
            <w:tcW w:w="2802" w:type="dxa"/>
          </w:tcPr>
          <w:p w:rsidR="00460D4B" w:rsidRDefault="00460D4B" w:rsidP="001F4C7D">
            <w:pPr>
              <w:autoSpaceDE w:val="0"/>
              <w:autoSpaceDN w:val="0"/>
              <w:adjustRightInd w:val="0"/>
              <w:rPr>
                <w:sz w:val="22"/>
                <w:szCs w:val="22"/>
              </w:rPr>
            </w:pPr>
            <w:r>
              <w:rPr>
                <w:sz w:val="22"/>
                <w:szCs w:val="22"/>
              </w:rPr>
              <w:t>Enclosed halls</w:t>
            </w:r>
          </w:p>
        </w:tc>
        <w:tc>
          <w:tcPr>
            <w:tcW w:w="4110" w:type="dxa"/>
          </w:tcPr>
          <w:p w:rsidR="00460D4B" w:rsidRPr="002D6199" w:rsidRDefault="00460D4B" w:rsidP="001F4C7D">
            <w:pPr>
              <w:pStyle w:val="10BODYCOPYBOLD"/>
              <w:jc w:val="both"/>
            </w:pPr>
          </w:p>
        </w:tc>
        <w:tc>
          <w:tcPr>
            <w:tcW w:w="2330" w:type="dxa"/>
          </w:tcPr>
          <w:p w:rsidR="00460D4B" w:rsidRDefault="00460D4B">
            <w:r w:rsidRPr="00A6786C">
              <w:rPr>
                <w:sz w:val="22"/>
                <w:szCs w:val="22"/>
              </w:rPr>
              <w:t>Applicable to biological treatments</w:t>
            </w:r>
          </w:p>
        </w:tc>
      </w:tr>
      <w:tr w:rsidR="00460D4B" w:rsidTr="003D3BE7">
        <w:tc>
          <w:tcPr>
            <w:tcW w:w="2802" w:type="dxa"/>
          </w:tcPr>
          <w:p w:rsidR="00460D4B" w:rsidRPr="00460D4B" w:rsidRDefault="00460D4B" w:rsidP="00460D4B">
            <w:pPr>
              <w:autoSpaceDE w:val="0"/>
              <w:autoSpaceDN w:val="0"/>
              <w:adjustRightInd w:val="0"/>
              <w:rPr>
                <w:sz w:val="22"/>
                <w:szCs w:val="22"/>
              </w:rPr>
            </w:pPr>
            <w:r w:rsidRPr="00460D4B">
              <w:rPr>
                <w:sz w:val="22"/>
                <w:szCs w:val="22"/>
              </w:rPr>
              <w:t xml:space="preserve">Silos </w:t>
            </w:r>
          </w:p>
          <w:p w:rsidR="00460D4B" w:rsidRDefault="00460D4B" w:rsidP="00460D4B">
            <w:pPr>
              <w:autoSpaceDE w:val="0"/>
              <w:autoSpaceDN w:val="0"/>
              <w:adjustRightInd w:val="0"/>
              <w:rPr>
                <w:sz w:val="22"/>
                <w:szCs w:val="22"/>
              </w:rPr>
            </w:pPr>
          </w:p>
        </w:tc>
        <w:tc>
          <w:tcPr>
            <w:tcW w:w="4110" w:type="dxa"/>
          </w:tcPr>
          <w:p w:rsidR="00460D4B" w:rsidRPr="002D6199" w:rsidRDefault="00460D4B" w:rsidP="001F4C7D">
            <w:pPr>
              <w:pStyle w:val="10BODYCOPYBOLD"/>
              <w:jc w:val="both"/>
            </w:pPr>
          </w:p>
        </w:tc>
        <w:tc>
          <w:tcPr>
            <w:tcW w:w="2330" w:type="dxa"/>
          </w:tcPr>
          <w:p w:rsidR="00460D4B" w:rsidRDefault="00460D4B">
            <w:r w:rsidRPr="00A6786C">
              <w:rPr>
                <w:sz w:val="22"/>
                <w:szCs w:val="22"/>
              </w:rPr>
              <w:t>Applicable to biological treatments</w:t>
            </w:r>
          </w:p>
        </w:tc>
      </w:tr>
      <w:tr w:rsidR="00460D4B" w:rsidTr="003D3BE7">
        <w:tc>
          <w:tcPr>
            <w:tcW w:w="2802" w:type="dxa"/>
          </w:tcPr>
          <w:p w:rsidR="00460D4B" w:rsidRDefault="00460D4B" w:rsidP="001F4C7D">
            <w:pPr>
              <w:autoSpaceDE w:val="0"/>
              <w:autoSpaceDN w:val="0"/>
              <w:adjustRightInd w:val="0"/>
              <w:rPr>
                <w:sz w:val="22"/>
                <w:szCs w:val="22"/>
              </w:rPr>
            </w:pPr>
            <w:r w:rsidRPr="00460D4B">
              <w:rPr>
                <w:sz w:val="22"/>
                <w:szCs w:val="22"/>
              </w:rPr>
              <w:t>Agitated bays</w:t>
            </w:r>
          </w:p>
        </w:tc>
        <w:tc>
          <w:tcPr>
            <w:tcW w:w="4110" w:type="dxa"/>
          </w:tcPr>
          <w:p w:rsidR="00460D4B" w:rsidRPr="002D6199" w:rsidRDefault="00460D4B" w:rsidP="001F4C7D">
            <w:pPr>
              <w:pStyle w:val="10BODYCOPYBOLD"/>
              <w:jc w:val="both"/>
            </w:pPr>
          </w:p>
        </w:tc>
        <w:tc>
          <w:tcPr>
            <w:tcW w:w="2330" w:type="dxa"/>
          </w:tcPr>
          <w:p w:rsidR="00460D4B" w:rsidRDefault="00460D4B">
            <w:r w:rsidRPr="00A6786C">
              <w:rPr>
                <w:sz w:val="22"/>
                <w:szCs w:val="22"/>
              </w:rPr>
              <w:t>Applicable to biological treatments</w:t>
            </w:r>
          </w:p>
        </w:tc>
      </w:tr>
      <w:tr w:rsidR="00460D4B" w:rsidTr="003D3BE7">
        <w:tc>
          <w:tcPr>
            <w:tcW w:w="2802" w:type="dxa"/>
          </w:tcPr>
          <w:p w:rsidR="00460D4B" w:rsidRPr="00460D4B" w:rsidRDefault="00460D4B" w:rsidP="001F4C7D">
            <w:pPr>
              <w:autoSpaceDE w:val="0"/>
              <w:autoSpaceDN w:val="0"/>
              <w:adjustRightInd w:val="0"/>
              <w:rPr>
                <w:sz w:val="22"/>
                <w:szCs w:val="22"/>
              </w:rPr>
            </w:pPr>
            <w:r w:rsidRPr="00460D4B">
              <w:rPr>
                <w:sz w:val="22"/>
                <w:szCs w:val="22"/>
              </w:rPr>
              <w:t>[others]</w:t>
            </w:r>
          </w:p>
        </w:tc>
        <w:tc>
          <w:tcPr>
            <w:tcW w:w="4110" w:type="dxa"/>
          </w:tcPr>
          <w:p w:rsidR="00460D4B" w:rsidRPr="002D6199" w:rsidRDefault="00460D4B" w:rsidP="001F4C7D">
            <w:pPr>
              <w:pStyle w:val="10BODYCOPYBOLD"/>
              <w:jc w:val="both"/>
            </w:pPr>
          </w:p>
        </w:tc>
        <w:tc>
          <w:tcPr>
            <w:tcW w:w="2330" w:type="dxa"/>
          </w:tcPr>
          <w:p w:rsidR="00460D4B" w:rsidRDefault="00460D4B">
            <w:r w:rsidRPr="00A6786C">
              <w:rPr>
                <w:sz w:val="22"/>
                <w:szCs w:val="22"/>
              </w:rPr>
              <w:t>Applicable to biological treatments</w:t>
            </w:r>
          </w:p>
        </w:tc>
      </w:tr>
    </w:tbl>
    <w:p w:rsidR="007E558F" w:rsidRPr="00B13CF4" w:rsidRDefault="007E558F" w:rsidP="001221A2">
      <w:pPr>
        <w:rPr>
          <w:lang w:val="en-GB"/>
        </w:rPr>
      </w:pPr>
    </w:p>
    <w:bookmarkEnd w:id="16"/>
    <w:p w:rsidR="00860F63" w:rsidRDefault="00860F63" w:rsidP="00860F63">
      <w:pPr>
        <w:autoSpaceDE w:val="0"/>
        <w:autoSpaceDN w:val="0"/>
        <w:adjustRightInd w:val="0"/>
        <w:jc w:val="both"/>
        <w:rPr>
          <w:sz w:val="21"/>
          <w:szCs w:val="21"/>
          <w:lang w:val="en-GB" w:eastAsia="en-US"/>
        </w:rPr>
      </w:pPr>
    </w:p>
    <w:p w:rsidR="00A956A5" w:rsidRDefault="00A956A5" w:rsidP="00860F63">
      <w:pPr>
        <w:autoSpaceDE w:val="0"/>
        <w:autoSpaceDN w:val="0"/>
        <w:adjustRightInd w:val="0"/>
        <w:jc w:val="both"/>
        <w:rPr>
          <w:sz w:val="21"/>
          <w:szCs w:val="21"/>
          <w:lang w:val="en-GB" w:eastAsia="en-US"/>
        </w:rPr>
      </w:pPr>
    </w:p>
    <w:p w:rsidR="00A956A5" w:rsidRPr="00C276CF" w:rsidRDefault="00A956A5" w:rsidP="00A956A5">
      <w:pPr>
        <w:rPr>
          <w:rFonts w:eastAsia="Arial"/>
          <w:b/>
          <w:color w:val="000000"/>
          <w:lang w:val="en-GB" w:eastAsia="en-GB"/>
        </w:rPr>
      </w:pPr>
      <w:r w:rsidRPr="00C276CF">
        <w:rPr>
          <w:rFonts w:eastAsia="Arial"/>
          <w:b/>
          <w:color w:val="000000"/>
          <w:lang w:val="en-GB" w:eastAsia="en-GB"/>
        </w:rPr>
        <w:t xml:space="preserve">XX. In order to reduce or prevent litter, BAT is to use the following techniques. </w:t>
      </w:r>
    </w:p>
    <w:p w:rsidR="00A956A5" w:rsidRPr="00C276CF" w:rsidRDefault="00A956A5" w:rsidP="00A956A5">
      <w:pPr>
        <w:rPr>
          <w:lang w:val="en-GB"/>
        </w:rPr>
      </w:pPr>
    </w:p>
    <w:tbl>
      <w:tblPr>
        <w:tblStyle w:val="Tabelraster"/>
        <w:tblW w:w="0" w:type="auto"/>
        <w:tblLook w:val="04A0" w:firstRow="1" w:lastRow="0" w:firstColumn="1" w:lastColumn="0" w:noHBand="0" w:noVBand="1"/>
      </w:tblPr>
      <w:tblGrid>
        <w:gridCol w:w="3080"/>
        <w:gridCol w:w="3832"/>
        <w:gridCol w:w="2330"/>
      </w:tblGrid>
      <w:tr w:rsidR="00A956A5" w:rsidRPr="00C276CF" w:rsidTr="00064018">
        <w:tc>
          <w:tcPr>
            <w:tcW w:w="3080" w:type="dxa"/>
          </w:tcPr>
          <w:p w:rsidR="00A956A5" w:rsidRPr="00C276CF" w:rsidRDefault="00A956A5" w:rsidP="00064018">
            <w:pPr>
              <w:autoSpaceDE w:val="0"/>
              <w:autoSpaceDN w:val="0"/>
              <w:adjustRightInd w:val="0"/>
              <w:jc w:val="both"/>
              <w:rPr>
                <w:b/>
              </w:rPr>
            </w:pPr>
            <w:r w:rsidRPr="00C276CF">
              <w:rPr>
                <w:b/>
              </w:rPr>
              <w:t>Techniques</w:t>
            </w:r>
          </w:p>
        </w:tc>
        <w:tc>
          <w:tcPr>
            <w:tcW w:w="3832" w:type="dxa"/>
          </w:tcPr>
          <w:p w:rsidR="00A956A5" w:rsidRPr="00C276CF" w:rsidRDefault="00A956A5" w:rsidP="00064018">
            <w:pPr>
              <w:autoSpaceDE w:val="0"/>
              <w:autoSpaceDN w:val="0"/>
              <w:adjustRightInd w:val="0"/>
              <w:jc w:val="both"/>
              <w:rPr>
                <w:b/>
              </w:rPr>
            </w:pPr>
            <w:r w:rsidRPr="00C276CF">
              <w:rPr>
                <w:b/>
              </w:rPr>
              <w:t>Description</w:t>
            </w:r>
          </w:p>
        </w:tc>
        <w:tc>
          <w:tcPr>
            <w:tcW w:w="2330" w:type="dxa"/>
          </w:tcPr>
          <w:p w:rsidR="00A956A5" w:rsidRPr="00C276CF" w:rsidRDefault="00A956A5" w:rsidP="00064018">
            <w:pPr>
              <w:autoSpaceDE w:val="0"/>
              <w:autoSpaceDN w:val="0"/>
              <w:adjustRightInd w:val="0"/>
              <w:jc w:val="both"/>
              <w:rPr>
                <w:b/>
              </w:rPr>
            </w:pPr>
            <w:r w:rsidRPr="00C276CF">
              <w:rPr>
                <w:b/>
              </w:rPr>
              <w:t>Applicability</w:t>
            </w:r>
          </w:p>
        </w:tc>
      </w:tr>
      <w:tr w:rsidR="00A956A5" w:rsidRPr="00C276CF" w:rsidTr="00064018">
        <w:tc>
          <w:tcPr>
            <w:tcW w:w="3080" w:type="dxa"/>
          </w:tcPr>
          <w:p w:rsidR="00A956A5" w:rsidRPr="00C276CF" w:rsidRDefault="00A956A5" w:rsidP="00064018">
            <w:pPr>
              <w:autoSpaceDE w:val="0"/>
              <w:autoSpaceDN w:val="0"/>
              <w:adjustRightInd w:val="0"/>
              <w:rPr>
                <w:sz w:val="22"/>
                <w:szCs w:val="22"/>
              </w:rPr>
            </w:pPr>
            <w:r w:rsidRPr="00C276CF">
              <w:rPr>
                <w:sz w:val="22"/>
                <w:szCs w:val="22"/>
              </w:rPr>
              <w:t>Management procedures for litter control</w:t>
            </w:r>
          </w:p>
        </w:tc>
        <w:tc>
          <w:tcPr>
            <w:tcW w:w="3832" w:type="dxa"/>
          </w:tcPr>
          <w:p w:rsidR="00A956A5" w:rsidRPr="00C276CF" w:rsidRDefault="00A956A5" w:rsidP="00064018">
            <w:pPr>
              <w:pStyle w:val="10BODYCOPYBOLD"/>
              <w:jc w:val="both"/>
            </w:pPr>
            <w:r w:rsidRPr="00C276CF">
              <w:rPr>
                <w:rFonts w:ascii="Times New Roman" w:eastAsiaTheme="minorHAnsi" w:hAnsi="Times New Roman"/>
                <w:b w:val="0"/>
                <w:lang w:val="en-IE" w:eastAsia="en-IE"/>
              </w:rPr>
              <w:t xml:space="preserve">All loose litter or other waste, placed on or in the vicinity of the facility, other than in accordance with the requirements of the permit/licence, is removed in a timely manner, subject to the agreement of the landowners. </w:t>
            </w:r>
          </w:p>
        </w:tc>
        <w:tc>
          <w:tcPr>
            <w:tcW w:w="2330" w:type="dxa"/>
          </w:tcPr>
          <w:p w:rsidR="00A956A5" w:rsidRPr="00C276CF" w:rsidRDefault="00A956A5" w:rsidP="00064018">
            <w:pPr>
              <w:autoSpaceDE w:val="0"/>
              <w:autoSpaceDN w:val="0"/>
              <w:adjustRightInd w:val="0"/>
              <w:rPr>
                <w:sz w:val="22"/>
                <w:szCs w:val="22"/>
              </w:rPr>
            </w:pPr>
            <w:r w:rsidRPr="00C276CF">
              <w:rPr>
                <w:sz w:val="22"/>
                <w:szCs w:val="22"/>
              </w:rPr>
              <w:t>Generally applicable</w:t>
            </w:r>
          </w:p>
        </w:tc>
      </w:tr>
    </w:tbl>
    <w:p w:rsidR="00A956A5" w:rsidRPr="00C276CF" w:rsidRDefault="00A956A5" w:rsidP="00A956A5">
      <w:pPr>
        <w:autoSpaceDE w:val="0"/>
        <w:autoSpaceDN w:val="0"/>
        <w:adjustRightInd w:val="0"/>
        <w:rPr>
          <w:lang w:eastAsia="en-US"/>
        </w:rPr>
      </w:pPr>
    </w:p>
    <w:p w:rsidR="00A956A5" w:rsidRPr="00C276CF" w:rsidRDefault="00A956A5" w:rsidP="00A956A5">
      <w:pPr>
        <w:rPr>
          <w:rFonts w:eastAsia="Arial"/>
          <w:b/>
          <w:color w:val="000000"/>
          <w:lang w:val="en-GB" w:eastAsia="en-GB"/>
        </w:rPr>
      </w:pPr>
    </w:p>
    <w:p w:rsidR="00A956A5" w:rsidRPr="00C276CF" w:rsidRDefault="00A956A5" w:rsidP="00A956A5">
      <w:pPr>
        <w:rPr>
          <w:rFonts w:eastAsia="Arial"/>
          <w:b/>
          <w:color w:val="000000"/>
          <w:lang w:val="en-GB" w:eastAsia="en-GB"/>
        </w:rPr>
      </w:pPr>
      <w:r w:rsidRPr="00C276CF">
        <w:rPr>
          <w:rFonts w:eastAsia="Arial"/>
          <w:b/>
          <w:color w:val="000000"/>
          <w:lang w:val="en-GB" w:eastAsia="en-GB"/>
        </w:rPr>
        <w:t>XX. In order to reduce or prevent the presence of pests/ vermin, BAT is to follow any or a combination of the following techniques:</w:t>
      </w:r>
    </w:p>
    <w:p w:rsidR="00A956A5" w:rsidRPr="00C276CF" w:rsidRDefault="00A956A5" w:rsidP="00A956A5">
      <w:pPr>
        <w:rPr>
          <w:rFonts w:eastAsia="Arial"/>
          <w:b/>
          <w:color w:val="000000"/>
          <w:lang w:eastAsia="en-GB"/>
        </w:rPr>
      </w:pPr>
    </w:p>
    <w:tbl>
      <w:tblPr>
        <w:tblStyle w:val="Tabelraster"/>
        <w:tblW w:w="0" w:type="auto"/>
        <w:tblLook w:val="04A0" w:firstRow="1" w:lastRow="0" w:firstColumn="1" w:lastColumn="0" w:noHBand="0" w:noVBand="1"/>
      </w:tblPr>
      <w:tblGrid>
        <w:gridCol w:w="3080"/>
        <w:gridCol w:w="3832"/>
        <w:gridCol w:w="2330"/>
      </w:tblGrid>
      <w:tr w:rsidR="00A956A5" w:rsidRPr="00C276CF" w:rsidTr="00064018">
        <w:tc>
          <w:tcPr>
            <w:tcW w:w="3080" w:type="dxa"/>
          </w:tcPr>
          <w:p w:rsidR="00A956A5" w:rsidRPr="00C276CF" w:rsidRDefault="00A956A5" w:rsidP="00064018">
            <w:pPr>
              <w:autoSpaceDE w:val="0"/>
              <w:autoSpaceDN w:val="0"/>
              <w:adjustRightInd w:val="0"/>
              <w:jc w:val="both"/>
              <w:rPr>
                <w:b/>
              </w:rPr>
            </w:pPr>
            <w:r w:rsidRPr="00C276CF">
              <w:rPr>
                <w:b/>
              </w:rPr>
              <w:t>Techniques</w:t>
            </w:r>
          </w:p>
        </w:tc>
        <w:tc>
          <w:tcPr>
            <w:tcW w:w="3832" w:type="dxa"/>
          </w:tcPr>
          <w:p w:rsidR="00A956A5" w:rsidRPr="00C276CF" w:rsidRDefault="00A956A5" w:rsidP="00064018">
            <w:pPr>
              <w:autoSpaceDE w:val="0"/>
              <w:autoSpaceDN w:val="0"/>
              <w:adjustRightInd w:val="0"/>
              <w:jc w:val="both"/>
              <w:rPr>
                <w:b/>
              </w:rPr>
            </w:pPr>
            <w:r w:rsidRPr="00C276CF">
              <w:rPr>
                <w:b/>
              </w:rPr>
              <w:t>Description</w:t>
            </w:r>
          </w:p>
        </w:tc>
        <w:tc>
          <w:tcPr>
            <w:tcW w:w="2330" w:type="dxa"/>
          </w:tcPr>
          <w:p w:rsidR="00A956A5" w:rsidRPr="00C276CF" w:rsidRDefault="00A956A5" w:rsidP="00064018">
            <w:pPr>
              <w:autoSpaceDE w:val="0"/>
              <w:autoSpaceDN w:val="0"/>
              <w:adjustRightInd w:val="0"/>
              <w:jc w:val="both"/>
              <w:rPr>
                <w:b/>
              </w:rPr>
            </w:pPr>
            <w:r w:rsidRPr="00C276CF">
              <w:rPr>
                <w:b/>
              </w:rPr>
              <w:t>Applicability</w:t>
            </w:r>
          </w:p>
        </w:tc>
      </w:tr>
      <w:tr w:rsidR="00A956A5" w:rsidTr="00064018">
        <w:trPr>
          <w:trHeight w:val="274"/>
        </w:trPr>
        <w:tc>
          <w:tcPr>
            <w:tcW w:w="3080" w:type="dxa"/>
          </w:tcPr>
          <w:p w:rsidR="00A956A5" w:rsidRPr="00C276CF" w:rsidRDefault="00A956A5" w:rsidP="00064018">
            <w:pPr>
              <w:autoSpaceDE w:val="0"/>
              <w:autoSpaceDN w:val="0"/>
              <w:adjustRightInd w:val="0"/>
              <w:rPr>
                <w:sz w:val="22"/>
                <w:szCs w:val="22"/>
              </w:rPr>
            </w:pPr>
            <w:r w:rsidRPr="00C276CF">
              <w:rPr>
                <w:sz w:val="22"/>
                <w:szCs w:val="22"/>
              </w:rPr>
              <w:t>Management procedures for pests/vermin control</w:t>
            </w:r>
          </w:p>
        </w:tc>
        <w:tc>
          <w:tcPr>
            <w:tcW w:w="3832" w:type="dxa"/>
          </w:tcPr>
          <w:p w:rsidR="00A956A5" w:rsidRPr="00C276CF" w:rsidRDefault="00A956A5" w:rsidP="00064018">
            <w:pPr>
              <w:rPr>
                <w:sz w:val="22"/>
                <w:szCs w:val="22"/>
              </w:rPr>
            </w:pPr>
            <w:r w:rsidRPr="00C276CF">
              <w:rPr>
                <w:sz w:val="22"/>
                <w:szCs w:val="22"/>
              </w:rPr>
              <w:t xml:space="preserve">The operator has documented procedures in place to ensure pests/vermin are controlled. These include inspections at the facility and its immediate surrounds for nuisances caused by vermin, birds, and flies. The operator maintains a record of all nuisance inspections. </w:t>
            </w:r>
          </w:p>
          <w:p w:rsidR="00A956A5" w:rsidRPr="00C276CF" w:rsidRDefault="00A956A5" w:rsidP="00064018">
            <w:pPr>
              <w:autoSpaceDE w:val="0"/>
              <w:autoSpaceDN w:val="0"/>
              <w:adjustRightInd w:val="0"/>
              <w:rPr>
                <w:sz w:val="22"/>
                <w:szCs w:val="22"/>
              </w:rPr>
            </w:pPr>
          </w:p>
        </w:tc>
        <w:tc>
          <w:tcPr>
            <w:tcW w:w="2330" w:type="dxa"/>
          </w:tcPr>
          <w:p w:rsidR="00A956A5" w:rsidRPr="002D6199" w:rsidRDefault="00A956A5" w:rsidP="00064018">
            <w:pPr>
              <w:autoSpaceDE w:val="0"/>
              <w:autoSpaceDN w:val="0"/>
              <w:adjustRightInd w:val="0"/>
              <w:rPr>
                <w:sz w:val="22"/>
                <w:szCs w:val="22"/>
              </w:rPr>
            </w:pPr>
            <w:r w:rsidRPr="00C276CF">
              <w:rPr>
                <w:sz w:val="22"/>
                <w:szCs w:val="22"/>
              </w:rPr>
              <w:t>Generally applicable</w:t>
            </w:r>
          </w:p>
        </w:tc>
      </w:tr>
    </w:tbl>
    <w:p w:rsidR="00A956A5" w:rsidRDefault="00A956A5" w:rsidP="00A956A5">
      <w:pPr>
        <w:spacing w:after="200" w:line="276" w:lineRule="auto"/>
        <w:rPr>
          <w:rFonts w:eastAsia="Times New Roman"/>
          <w:bCs/>
          <w:caps/>
          <w:kern w:val="36"/>
          <w:lang w:val="en-GB" w:eastAsia="zh-CN"/>
        </w:rPr>
      </w:pPr>
    </w:p>
    <w:p w:rsidR="00A956A5" w:rsidRDefault="00A956A5" w:rsidP="00A956A5">
      <w:pPr>
        <w:pStyle w:val="Kop1"/>
        <w:numPr>
          <w:ilvl w:val="0"/>
          <w:numId w:val="0"/>
        </w:numPr>
        <w:ind w:left="567" w:hanging="567"/>
        <w:rPr>
          <w:rFonts w:ascii="Times New Roman" w:eastAsia="Times New Roman" w:hAnsi="Times New Roman" w:cs="Times New Roman"/>
          <w:b w:val="0"/>
          <w:sz w:val="24"/>
          <w:szCs w:val="24"/>
          <w:lang w:val="en-GB"/>
        </w:rPr>
      </w:pPr>
    </w:p>
    <w:p w:rsidR="00A956A5" w:rsidRPr="009B3DB7" w:rsidRDefault="00A956A5" w:rsidP="00A956A5">
      <w:pPr>
        <w:pStyle w:val="Kop4"/>
        <w:rPr>
          <w:rFonts w:ascii="Times New Roman" w:eastAsia="Times New Roman" w:hAnsi="Times New Roman" w:cs="Times New Roman"/>
          <w:sz w:val="24"/>
          <w:szCs w:val="24"/>
          <w:lang w:val="en-GB"/>
        </w:rPr>
      </w:pPr>
      <w:r w:rsidRPr="009B3DB7">
        <w:rPr>
          <w:rFonts w:ascii="Times New Roman" w:eastAsia="Times New Roman" w:hAnsi="Times New Roman" w:cs="Times New Roman"/>
          <w:sz w:val="24"/>
          <w:szCs w:val="24"/>
          <w:lang w:val="en-GB"/>
        </w:rPr>
        <w:t>Noise and vibrations</w:t>
      </w:r>
    </w:p>
    <w:p w:rsidR="00A956A5" w:rsidRDefault="00A956A5" w:rsidP="00A956A5">
      <w:pPr>
        <w:rPr>
          <w:rFonts w:eastAsia="Arial"/>
          <w:b/>
          <w:color w:val="000000"/>
          <w:lang w:val="en-GB" w:eastAsia="en-GB"/>
        </w:rPr>
      </w:pPr>
    </w:p>
    <w:p w:rsidR="00A956A5" w:rsidRPr="00DB6347" w:rsidRDefault="00A956A5" w:rsidP="00A956A5">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In order to reduce or prevent</w:t>
      </w:r>
      <w:r>
        <w:rPr>
          <w:rFonts w:eastAsia="Arial"/>
          <w:b/>
          <w:color w:val="000000"/>
          <w:lang w:val="en-GB" w:eastAsia="en-GB"/>
        </w:rPr>
        <w:t xml:space="preserve"> noise and vibration, BAT is to follow any or a combination of the following techniques:</w:t>
      </w:r>
    </w:p>
    <w:p w:rsidR="00A956A5" w:rsidRPr="009B1381" w:rsidRDefault="00A956A5" w:rsidP="00A956A5">
      <w:pPr>
        <w:pStyle w:val="Lijstalinea"/>
        <w:rPr>
          <w:rFonts w:eastAsia="Times New Roman"/>
          <w:lang w:val="en-GB"/>
        </w:rPr>
      </w:pPr>
    </w:p>
    <w:tbl>
      <w:tblPr>
        <w:tblStyle w:val="Tabelraster"/>
        <w:tblW w:w="0" w:type="auto"/>
        <w:tblLook w:val="04A0" w:firstRow="1" w:lastRow="0" w:firstColumn="1" w:lastColumn="0" w:noHBand="0" w:noVBand="1"/>
      </w:tblPr>
      <w:tblGrid>
        <w:gridCol w:w="3080"/>
        <w:gridCol w:w="3832"/>
        <w:gridCol w:w="2330"/>
      </w:tblGrid>
      <w:tr w:rsidR="00A956A5" w:rsidTr="00064018">
        <w:tc>
          <w:tcPr>
            <w:tcW w:w="3080" w:type="dxa"/>
          </w:tcPr>
          <w:p w:rsidR="00A956A5" w:rsidRPr="00E207D0" w:rsidRDefault="00A956A5" w:rsidP="00064018">
            <w:pPr>
              <w:autoSpaceDE w:val="0"/>
              <w:autoSpaceDN w:val="0"/>
              <w:adjustRightInd w:val="0"/>
              <w:jc w:val="both"/>
              <w:rPr>
                <w:b/>
              </w:rPr>
            </w:pPr>
            <w:r w:rsidRPr="00E207D0">
              <w:rPr>
                <w:b/>
              </w:rPr>
              <w:t>Techniques</w:t>
            </w:r>
          </w:p>
        </w:tc>
        <w:tc>
          <w:tcPr>
            <w:tcW w:w="3832" w:type="dxa"/>
          </w:tcPr>
          <w:p w:rsidR="00A956A5" w:rsidRPr="00E207D0" w:rsidRDefault="00A956A5" w:rsidP="00064018">
            <w:pPr>
              <w:autoSpaceDE w:val="0"/>
              <w:autoSpaceDN w:val="0"/>
              <w:adjustRightInd w:val="0"/>
              <w:jc w:val="both"/>
              <w:rPr>
                <w:b/>
              </w:rPr>
            </w:pPr>
            <w:r w:rsidRPr="00E207D0">
              <w:rPr>
                <w:b/>
              </w:rPr>
              <w:t>Description</w:t>
            </w:r>
          </w:p>
        </w:tc>
        <w:tc>
          <w:tcPr>
            <w:tcW w:w="2330" w:type="dxa"/>
          </w:tcPr>
          <w:p w:rsidR="00A956A5" w:rsidRPr="00E207D0" w:rsidRDefault="00A956A5" w:rsidP="00064018">
            <w:pPr>
              <w:autoSpaceDE w:val="0"/>
              <w:autoSpaceDN w:val="0"/>
              <w:adjustRightInd w:val="0"/>
              <w:jc w:val="both"/>
              <w:rPr>
                <w:b/>
              </w:rPr>
            </w:pPr>
            <w:r w:rsidRPr="00E207D0">
              <w:rPr>
                <w:b/>
              </w:rPr>
              <w:t>Applicability</w:t>
            </w:r>
          </w:p>
        </w:tc>
      </w:tr>
      <w:tr w:rsidR="00A956A5" w:rsidTr="00064018">
        <w:trPr>
          <w:trHeight w:val="1589"/>
        </w:trPr>
        <w:tc>
          <w:tcPr>
            <w:tcW w:w="3080" w:type="dxa"/>
          </w:tcPr>
          <w:p w:rsidR="00A956A5" w:rsidRPr="002D6199" w:rsidRDefault="00A956A5" w:rsidP="00064018">
            <w:pPr>
              <w:autoSpaceDE w:val="0"/>
              <w:autoSpaceDN w:val="0"/>
              <w:adjustRightInd w:val="0"/>
              <w:rPr>
                <w:sz w:val="22"/>
                <w:szCs w:val="22"/>
              </w:rPr>
            </w:pPr>
            <w:r>
              <w:rPr>
                <w:sz w:val="22"/>
                <w:szCs w:val="22"/>
              </w:rPr>
              <w:t>Noise survey and management plan</w:t>
            </w:r>
          </w:p>
        </w:tc>
        <w:tc>
          <w:tcPr>
            <w:tcW w:w="3832" w:type="dxa"/>
          </w:tcPr>
          <w:p w:rsidR="00A956A5" w:rsidRPr="002D6199" w:rsidRDefault="00A956A5" w:rsidP="00064018">
            <w:pPr>
              <w:jc w:val="both"/>
              <w:rPr>
                <w:sz w:val="22"/>
                <w:szCs w:val="22"/>
              </w:rPr>
            </w:pPr>
            <w:r w:rsidRPr="00C57B3C">
              <w:rPr>
                <w:sz w:val="22"/>
                <w:szCs w:val="22"/>
              </w:rPr>
              <w:t>The plant</w:t>
            </w:r>
            <w:r>
              <w:rPr>
                <w:sz w:val="22"/>
                <w:szCs w:val="22"/>
              </w:rPr>
              <w:t xml:space="preserve"> carries</w:t>
            </w:r>
            <w:r w:rsidRPr="00C57B3C">
              <w:rPr>
                <w:sz w:val="22"/>
                <w:szCs w:val="22"/>
              </w:rPr>
              <w:t xml:space="preserve"> out a noise survey of the site operations. The survey programme </w:t>
            </w:r>
            <w:r>
              <w:rPr>
                <w:sz w:val="22"/>
                <w:szCs w:val="22"/>
              </w:rPr>
              <w:t xml:space="preserve">identifies: the main sources of noise and </w:t>
            </w:r>
            <w:r w:rsidRPr="000250EE">
              <w:rPr>
                <w:sz w:val="22"/>
                <w:szCs w:val="22"/>
              </w:rPr>
              <w:t>including infrequent sources); the nearest noise sensitive locations and relevant environmental surveys which have been undertaken; and the proposed techniques and measures for the control of noise</w:t>
            </w:r>
            <w:r>
              <w:rPr>
                <w:sz w:val="22"/>
                <w:szCs w:val="22"/>
              </w:rPr>
              <w:t>.</w:t>
            </w:r>
          </w:p>
        </w:tc>
        <w:tc>
          <w:tcPr>
            <w:tcW w:w="2330" w:type="dxa"/>
          </w:tcPr>
          <w:p w:rsidR="00A956A5" w:rsidRPr="002D6199" w:rsidRDefault="00A956A5" w:rsidP="00064018">
            <w:pPr>
              <w:autoSpaceDE w:val="0"/>
              <w:autoSpaceDN w:val="0"/>
              <w:adjustRightInd w:val="0"/>
              <w:rPr>
                <w:sz w:val="22"/>
                <w:szCs w:val="22"/>
              </w:rPr>
            </w:pPr>
            <w:r>
              <w:rPr>
                <w:sz w:val="22"/>
                <w:szCs w:val="22"/>
              </w:rPr>
              <w:t>Generally applicable</w:t>
            </w:r>
          </w:p>
        </w:tc>
      </w:tr>
      <w:tr w:rsidR="00A956A5" w:rsidTr="00064018">
        <w:trPr>
          <w:trHeight w:val="131"/>
        </w:trPr>
        <w:tc>
          <w:tcPr>
            <w:tcW w:w="3080" w:type="dxa"/>
          </w:tcPr>
          <w:p w:rsidR="00A956A5" w:rsidRPr="002D6199" w:rsidRDefault="00A956A5" w:rsidP="00064018">
            <w:pPr>
              <w:autoSpaceDE w:val="0"/>
              <w:autoSpaceDN w:val="0"/>
              <w:adjustRightInd w:val="0"/>
              <w:rPr>
                <w:sz w:val="22"/>
                <w:szCs w:val="22"/>
              </w:rPr>
            </w:pPr>
            <w:r>
              <w:rPr>
                <w:sz w:val="22"/>
                <w:szCs w:val="22"/>
              </w:rPr>
              <w:t>M</w:t>
            </w:r>
            <w:r w:rsidRPr="007E558F">
              <w:rPr>
                <w:sz w:val="22"/>
                <w:szCs w:val="22"/>
              </w:rPr>
              <w:t>easures for t</w:t>
            </w:r>
            <w:r>
              <w:rPr>
                <w:sz w:val="22"/>
                <w:szCs w:val="22"/>
              </w:rPr>
              <w:t xml:space="preserve">he control of noise, including </w:t>
            </w:r>
            <w:r w:rsidRPr="007E558F">
              <w:rPr>
                <w:sz w:val="22"/>
                <w:szCs w:val="22"/>
              </w:rPr>
              <w:t>maintenance</w:t>
            </w:r>
          </w:p>
        </w:tc>
        <w:tc>
          <w:tcPr>
            <w:tcW w:w="3832" w:type="dxa"/>
          </w:tcPr>
          <w:p w:rsidR="00A956A5" w:rsidRPr="007E558F" w:rsidRDefault="00A956A5" w:rsidP="00064018">
            <w:pPr>
              <w:pStyle w:val="10BODYCOPYBOLD"/>
              <w:spacing w:before="0" w:after="0"/>
              <w:jc w:val="both"/>
              <w:rPr>
                <w:rFonts w:ascii="Times New Roman" w:eastAsiaTheme="minorHAnsi" w:hAnsi="Times New Roman"/>
                <w:b w:val="0"/>
                <w:lang w:val="en-IE" w:eastAsia="en-IE"/>
              </w:rPr>
            </w:pPr>
            <w:r w:rsidRPr="007E558F">
              <w:rPr>
                <w:rFonts w:ascii="Times New Roman" w:eastAsiaTheme="minorHAnsi" w:hAnsi="Times New Roman"/>
                <w:b w:val="0"/>
                <w:lang w:val="en-IE" w:eastAsia="en-IE"/>
              </w:rPr>
              <w:t xml:space="preserve">The </w:t>
            </w:r>
            <w:r>
              <w:rPr>
                <w:rFonts w:ascii="Times New Roman" w:eastAsiaTheme="minorHAnsi" w:hAnsi="Times New Roman"/>
                <w:b w:val="0"/>
                <w:lang w:val="en-IE" w:eastAsia="en-IE"/>
              </w:rPr>
              <w:t xml:space="preserve">operator </w:t>
            </w:r>
            <w:r w:rsidRPr="007E558F">
              <w:rPr>
                <w:rFonts w:ascii="Times New Roman" w:eastAsiaTheme="minorHAnsi" w:hAnsi="Times New Roman"/>
                <w:b w:val="0"/>
                <w:lang w:val="en-IE" w:eastAsia="en-IE"/>
              </w:rPr>
              <w:t>employ</w:t>
            </w:r>
            <w:r>
              <w:rPr>
                <w:rFonts w:ascii="Times New Roman" w:eastAsiaTheme="minorHAnsi" w:hAnsi="Times New Roman"/>
                <w:b w:val="0"/>
                <w:lang w:val="en-IE" w:eastAsia="en-IE"/>
              </w:rPr>
              <w:t>s</w:t>
            </w:r>
            <w:r w:rsidRPr="007E558F">
              <w:rPr>
                <w:rFonts w:ascii="Times New Roman" w:eastAsiaTheme="minorHAnsi" w:hAnsi="Times New Roman"/>
                <w:b w:val="0"/>
                <w:lang w:val="en-IE" w:eastAsia="en-IE"/>
              </w:rPr>
              <w:t xml:space="preserve"> basic good practice measures for the control of noise, including adequate maintenance of any parts of plant or equipment whose deterioration may give rise to increases in noise (for example, bearings, air handling plant, the building fabric, and specific noise attenuation kit associated with plant or machinery).</w:t>
            </w:r>
          </w:p>
          <w:p w:rsidR="00A956A5" w:rsidRPr="000713F6" w:rsidRDefault="00A956A5" w:rsidP="00064018">
            <w:pPr>
              <w:autoSpaceDE w:val="0"/>
              <w:autoSpaceDN w:val="0"/>
              <w:adjustRightInd w:val="0"/>
              <w:rPr>
                <w:sz w:val="22"/>
                <w:szCs w:val="22"/>
              </w:rPr>
            </w:pPr>
          </w:p>
        </w:tc>
        <w:tc>
          <w:tcPr>
            <w:tcW w:w="2330" w:type="dxa"/>
          </w:tcPr>
          <w:p w:rsidR="00A956A5" w:rsidRPr="002D6199" w:rsidRDefault="00A956A5" w:rsidP="00064018">
            <w:pPr>
              <w:autoSpaceDE w:val="0"/>
              <w:autoSpaceDN w:val="0"/>
              <w:adjustRightInd w:val="0"/>
              <w:rPr>
                <w:sz w:val="22"/>
                <w:szCs w:val="22"/>
              </w:rPr>
            </w:pPr>
            <w:r>
              <w:rPr>
                <w:sz w:val="22"/>
                <w:szCs w:val="22"/>
              </w:rPr>
              <w:t>Generally applicable</w:t>
            </w:r>
          </w:p>
        </w:tc>
      </w:tr>
    </w:tbl>
    <w:p w:rsidR="00A956A5" w:rsidRDefault="00A956A5" w:rsidP="00A956A5">
      <w:pPr>
        <w:pStyle w:val="Lijstalinea"/>
        <w:rPr>
          <w:rFonts w:eastAsia="Times New Roman"/>
          <w:lang w:val="en-GB"/>
        </w:rPr>
      </w:pPr>
    </w:p>
    <w:p w:rsidR="00A956A5" w:rsidRDefault="00A956A5" w:rsidP="00A956A5">
      <w:pPr>
        <w:pStyle w:val="Lijstalinea"/>
        <w:jc w:val="both"/>
        <w:rPr>
          <w:rFonts w:eastAsia="Times New Roman"/>
          <w:lang w:val="en-GB"/>
        </w:rPr>
      </w:pPr>
    </w:p>
    <w:p w:rsidR="00A956A5" w:rsidRPr="009B1381" w:rsidRDefault="00A956A5" w:rsidP="00A956A5">
      <w:pPr>
        <w:pStyle w:val="Kop3"/>
        <w:numPr>
          <w:ilvl w:val="0"/>
          <w:numId w:val="0"/>
        </w:numPr>
        <w:ind w:left="1134"/>
        <w:rPr>
          <w:rFonts w:ascii="Times New Roman" w:eastAsia="Times New Roman" w:hAnsi="Times New Roman" w:cs="Times New Roman"/>
          <w:b w:val="0"/>
          <w:lang w:val="en-GB"/>
        </w:rPr>
      </w:pPr>
    </w:p>
    <w:p w:rsidR="00A956A5" w:rsidRPr="009B3DB7" w:rsidRDefault="00A956A5" w:rsidP="00A956A5">
      <w:pPr>
        <w:pStyle w:val="Kop4"/>
        <w:rPr>
          <w:rFonts w:ascii="Times New Roman" w:eastAsia="Times New Roman" w:hAnsi="Times New Roman" w:cs="Times New Roman"/>
          <w:sz w:val="24"/>
          <w:szCs w:val="24"/>
          <w:lang w:val="en-GB"/>
        </w:rPr>
      </w:pPr>
      <w:bookmarkStart w:id="20" w:name="_Toc381821027"/>
      <w:r w:rsidRPr="009B3DB7">
        <w:rPr>
          <w:rFonts w:ascii="Times New Roman" w:eastAsia="Times New Roman" w:hAnsi="Times New Roman" w:cs="Times New Roman"/>
          <w:sz w:val="24"/>
          <w:szCs w:val="24"/>
          <w:lang w:val="en-GB"/>
        </w:rPr>
        <w:t xml:space="preserve">Resource </w:t>
      </w:r>
      <w:r>
        <w:rPr>
          <w:rFonts w:ascii="Times New Roman" w:eastAsia="Times New Roman" w:hAnsi="Times New Roman" w:cs="Times New Roman"/>
          <w:sz w:val="24"/>
          <w:szCs w:val="24"/>
          <w:lang w:val="en-GB"/>
        </w:rPr>
        <w:t xml:space="preserve">and energy </w:t>
      </w:r>
      <w:r w:rsidRPr="009B3DB7">
        <w:rPr>
          <w:rFonts w:ascii="Times New Roman" w:eastAsia="Times New Roman" w:hAnsi="Times New Roman" w:cs="Times New Roman"/>
          <w:sz w:val="24"/>
          <w:szCs w:val="24"/>
          <w:lang w:val="en-GB"/>
        </w:rPr>
        <w:t>efficiency (waste and materials use, water consumption etc.)</w:t>
      </w:r>
      <w:bookmarkEnd w:id="20"/>
    </w:p>
    <w:p w:rsidR="00A956A5" w:rsidRPr="009B1381" w:rsidRDefault="00A956A5" w:rsidP="00A956A5">
      <w:pPr>
        <w:pStyle w:val="Kop3"/>
        <w:numPr>
          <w:ilvl w:val="0"/>
          <w:numId w:val="0"/>
        </w:numPr>
        <w:ind w:left="1134"/>
        <w:rPr>
          <w:rFonts w:ascii="Times New Roman" w:eastAsia="Times New Roman" w:hAnsi="Times New Roman" w:cs="Times New Roman"/>
          <w:b w:val="0"/>
          <w:lang w:val="en-GB"/>
        </w:rPr>
      </w:pPr>
    </w:p>
    <w:p w:rsidR="00A956A5" w:rsidRPr="00DB6347" w:rsidRDefault="00A956A5" w:rsidP="00A956A5">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use energy efficiently and to reduce raw materials and chemicals consumption, BAT is to follow any or a combination of the following techniques:</w:t>
      </w:r>
    </w:p>
    <w:p w:rsidR="00A956A5" w:rsidRPr="009B1381" w:rsidRDefault="00A956A5" w:rsidP="00A956A5">
      <w:pPr>
        <w:pStyle w:val="Lijstalinea"/>
        <w:rPr>
          <w:rFonts w:eastAsia="Times New Roman"/>
          <w:lang w:val="en-GB"/>
        </w:rPr>
      </w:pPr>
    </w:p>
    <w:tbl>
      <w:tblPr>
        <w:tblStyle w:val="Tabelraster"/>
        <w:tblW w:w="0" w:type="auto"/>
        <w:tblLook w:val="04A0" w:firstRow="1" w:lastRow="0" w:firstColumn="1" w:lastColumn="0" w:noHBand="0" w:noVBand="1"/>
      </w:tblPr>
      <w:tblGrid>
        <w:gridCol w:w="3080"/>
        <w:gridCol w:w="3832"/>
        <w:gridCol w:w="2330"/>
      </w:tblGrid>
      <w:tr w:rsidR="00A956A5" w:rsidTr="00064018">
        <w:tc>
          <w:tcPr>
            <w:tcW w:w="3080" w:type="dxa"/>
          </w:tcPr>
          <w:p w:rsidR="00A956A5" w:rsidRPr="00E207D0" w:rsidRDefault="00A956A5" w:rsidP="00064018">
            <w:pPr>
              <w:autoSpaceDE w:val="0"/>
              <w:autoSpaceDN w:val="0"/>
              <w:adjustRightInd w:val="0"/>
              <w:jc w:val="both"/>
              <w:rPr>
                <w:b/>
              </w:rPr>
            </w:pPr>
            <w:r w:rsidRPr="00E207D0">
              <w:rPr>
                <w:b/>
              </w:rPr>
              <w:t>Techniques</w:t>
            </w:r>
          </w:p>
        </w:tc>
        <w:tc>
          <w:tcPr>
            <w:tcW w:w="3832" w:type="dxa"/>
          </w:tcPr>
          <w:p w:rsidR="00A956A5" w:rsidRPr="00E207D0" w:rsidRDefault="00A956A5" w:rsidP="00064018">
            <w:pPr>
              <w:autoSpaceDE w:val="0"/>
              <w:autoSpaceDN w:val="0"/>
              <w:adjustRightInd w:val="0"/>
              <w:jc w:val="both"/>
              <w:rPr>
                <w:b/>
              </w:rPr>
            </w:pPr>
            <w:r w:rsidRPr="00E207D0">
              <w:rPr>
                <w:b/>
              </w:rPr>
              <w:t>Description</w:t>
            </w:r>
          </w:p>
        </w:tc>
        <w:tc>
          <w:tcPr>
            <w:tcW w:w="2330" w:type="dxa"/>
          </w:tcPr>
          <w:p w:rsidR="00A956A5" w:rsidRPr="00E207D0" w:rsidRDefault="00A956A5" w:rsidP="00064018">
            <w:pPr>
              <w:autoSpaceDE w:val="0"/>
              <w:autoSpaceDN w:val="0"/>
              <w:adjustRightInd w:val="0"/>
              <w:jc w:val="both"/>
              <w:rPr>
                <w:b/>
              </w:rPr>
            </w:pPr>
            <w:r w:rsidRPr="00E207D0">
              <w:rPr>
                <w:b/>
              </w:rPr>
              <w:t>Applicability</w:t>
            </w:r>
          </w:p>
        </w:tc>
      </w:tr>
      <w:tr w:rsidR="00A956A5" w:rsidTr="00064018">
        <w:trPr>
          <w:trHeight w:val="1589"/>
        </w:trPr>
        <w:tc>
          <w:tcPr>
            <w:tcW w:w="3080" w:type="dxa"/>
          </w:tcPr>
          <w:p w:rsidR="00A956A5" w:rsidRPr="00A3730D" w:rsidRDefault="00A956A5" w:rsidP="00064018">
            <w:pPr>
              <w:autoSpaceDE w:val="0"/>
              <w:autoSpaceDN w:val="0"/>
              <w:adjustRightInd w:val="0"/>
              <w:rPr>
                <w:sz w:val="21"/>
                <w:szCs w:val="21"/>
                <w:lang w:eastAsia="en-US"/>
              </w:rPr>
            </w:pPr>
            <w:r w:rsidRPr="00A3730D">
              <w:rPr>
                <w:sz w:val="21"/>
                <w:szCs w:val="21"/>
                <w:lang w:eastAsia="en-US"/>
              </w:rPr>
              <w:t>Energy efficiency audit</w:t>
            </w:r>
          </w:p>
        </w:tc>
        <w:tc>
          <w:tcPr>
            <w:tcW w:w="3832" w:type="dxa"/>
          </w:tcPr>
          <w:p w:rsidR="00A956A5" w:rsidRDefault="00A956A5" w:rsidP="00064018">
            <w:pPr>
              <w:autoSpaceDE w:val="0"/>
              <w:autoSpaceDN w:val="0"/>
              <w:adjustRightInd w:val="0"/>
              <w:jc w:val="both"/>
              <w:rPr>
                <w:sz w:val="21"/>
                <w:szCs w:val="21"/>
                <w:lang w:eastAsia="en-US"/>
              </w:rPr>
            </w:pPr>
            <w:r>
              <w:rPr>
                <w:sz w:val="21"/>
                <w:szCs w:val="21"/>
                <w:lang w:eastAsia="en-US"/>
              </w:rPr>
              <w:t>The plant carries out an audit of the energy efficiency of the site within one year of the date of commencement of the plant activity. The energy efficiency audit is repeated at intervals as required by the Regulator. The audit identifies all practicable opportunities for energy use reduction and efficiency and the recommendations of the audit will be incorporated into the plant management system targets.</w:t>
            </w:r>
          </w:p>
          <w:p w:rsidR="00A956A5" w:rsidRPr="00A3730D" w:rsidRDefault="00A956A5" w:rsidP="00064018">
            <w:pPr>
              <w:jc w:val="both"/>
              <w:rPr>
                <w:sz w:val="21"/>
                <w:szCs w:val="21"/>
                <w:lang w:eastAsia="en-US"/>
              </w:rPr>
            </w:pPr>
          </w:p>
        </w:tc>
        <w:tc>
          <w:tcPr>
            <w:tcW w:w="2330" w:type="dxa"/>
          </w:tcPr>
          <w:p w:rsidR="00A956A5" w:rsidRPr="00A3730D" w:rsidRDefault="00A956A5" w:rsidP="00064018">
            <w:pPr>
              <w:autoSpaceDE w:val="0"/>
              <w:autoSpaceDN w:val="0"/>
              <w:adjustRightInd w:val="0"/>
              <w:rPr>
                <w:sz w:val="21"/>
                <w:szCs w:val="21"/>
                <w:lang w:eastAsia="en-US"/>
              </w:rPr>
            </w:pPr>
            <w:r w:rsidRPr="00A3730D">
              <w:rPr>
                <w:sz w:val="21"/>
                <w:szCs w:val="21"/>
                <w:lang w:eastAsia="en-US"/>
              </w:rPr>
              <w:t>Generally applicable</w:t>
            </w:r>
          </w:p>
        </w:tc>
      </w:tr>
      <w:tr w:rsidR="00A956A5" w:rsidTr="00064018">
        <w:trPr>
          <w:trHeight w:val="131"/>
        </w:trPr>
        <w:tc>
          <w:tcPr>
            <w:tcW w:w="3080" w:type="dxa"/>
          </w:tcPr>
          <w:p w:rsidR="00A956A5" w:rsidRPr="00A3730D" w:rsidRDefault="00A956A5" w:rsidP="00064018">
            <w:pPr>
              <w:autoSpaceDE w:val="0"/>
              <w:autoSpaceDN w:val="0"/>
              <w:adjustRightInd w:val="0"/>
              <w:rPr>
                <w:sz w:val="21"/>
                <w:szCs w:val="21"/>
                <w:lang w:eastAsia="en-US"/>
              </w:rPr>
            </w:pPr>
            <w:r>
              <w:rPr>
                <w:sz w:val="21"/>
                <w:szCs w:val="21"/>
                <w:lang w:eastAsia="en-US"/>
              </w:rPr>
              <w:t>Water recycling and reuse</w:t>
            </w:r>
          </w:p>
        </w:tc>
        <w:tc>
          <w:tcPr>
            <w:tcW w:w="3832" w:type="dxa"/>
          </w:tcPr>
          <w:p w:rsidR="00A956A5" w:rsidRDefault="00A956A5" w:rsidP="00064018">
            <w:pPr>
              <w:autoSpaceDE w:val="0"/>
              <w:autoSpaceDN w:val="0"/>
              <w:adjustRightInd w:val="0"/>
              <w:jc w:val="both"/>
              <w:rPr>
                <w:sz w:val="21"/>
                <w:szCs w:val="21"/>
                <w:lang w:eastAsia="en-US"/>
              </w:rPr>
            </w:pPr>
            <w:r>
              <w:rPr>
                <w:sz w:val="21"/>
                <w:szCs w:val="21"/>
                <w:lang w:eastAsia="en-US"/>
              </w:rPr>
              <w:t xml:space="preserve">The plant identifies opportunities for reduction in the quantity of water used on site including recycling and reuse initiatives, wherever possible. Reductions in water usage shall be incorporated into </w:t>
            </w:r>
            <w:r>
              <w:rPr>
                <w:sz w:val="21"/>
                <w:szCs w:val="21"/>
                <w:lang w:eastAsia="en-US"/>
              </w:rPr>
              <w:lastRenderedPageBreak/>
              <w:t>the plant management system targets.</w:t>
            </w:r>
          </w:p>
          <w:p w:rsidR="00A956A5" w:rsidRDefault="00A956A5" w:rsidP="00064018">
            <w:pPr>
              <w:autoSpaceDE w:val="0"/>
              <w:autoSpaceDN w:val="0"/>
              <w:adjustRightInd w:val="0"/>
              <w:jc w:val="both"/>
              <w:rPr>
                <w:sz w:val="21"/>
                <w:szCs w:val="21"/>
                <w:lang w:eastAsia="en-US"/>
              </w:rPr>
            </w:pPr>
          </w:p>
          <w:p w:rsidR="00A956A5" w:rsidRPr="009D3C89" w:rsidRDefault="00A956A5" w:rsidP="00064018">
            <w:pPr>
              <w:autoSpaceDE w:val="0"/>
              <w:autoSpaceDN w:val="0"/>
              <w:adjustRightInd w:val="0"/>
              <w:rPr>
                <w:sz w:val="21"/>
                <w:szCs w:val="21"/>
                <w:lang w:eastAsia="en-US"/>
              </w:rPr>
            </w:pPr>
            <w:r w:rsidRPr="009D3C89">
              <w:rPr>
                <w:sz w:val="21"/>
                <w:szCs w:val="21"/>
                <w:lang w:eastAsia="en-US"/>
              </w:rPr>
              <w:t xml:space="preserve">Optimise the water reuse, taking into account the legal requirements (odour </w:t>
            </w:r>
            <w:proofErr w:type="spellStart"/>
            <w:r>
              <w:rPr>
                <w:sz w:val="21"/>
                <w:szCs w:val="21"/>
                <w:lang w:eastAsia="en-US"/>
              </w:rPr>
              <w:t>minimsation</w:t>
            </w:r>
            <w:proofErr w:type="spellEnd"/>
            <w:r w:rsidRPr="009D3C89">
              <w:rPr>
                <w:sz w:val="21"/>
                <w:szCs w:val="21"/>
                <w:lang w:eastAsia="en-US"/>
              </w:rPr>
              <w:t>), technical requirements (ne</w:t>
            </w:r>
            <w:r>
              <w:rPr>
                <w:sz w:val="21"/>
                <w:szCs w:val="21"/>
                <w:lang w:eastAsia="en-US"/>
              </w:rPr>
              <w:t>e</w:t>
            </w:r>
            <w:r w:rsidRPr="00851B95">
              <w:rPr>
                <w:sz w:val="21"/>
                <w:szCs w:val="21"/>
                <w:lang w:eastAsia="en-US"/>
              </w:rPr>
              <w:t xml:space="preserve">d </w:t>
            </w:r>
            <w:r>
              <w:rPr>
                <w:sz w:val="21"/>
                <w:szCs w:val="21"/>
                <w:lang w:eastAsia="en-US"/>
              </w:rPr>
              <w:t>of</w:t>
            </w:r>
            <w:r w:rsidRPr="009D3C89">
              <w:rPr>
                <w:sz w:val="21"/>
                <w:szCs w:val="21"/>
                <w:lang w:eastAsia="en-US"/>
              </w:rPr>
              <w:t xml:space="preserve"> water for optimised aerobic degradation) and </w:t>
            </w:r>
            <w:r>
              <w:rPr>
                <w:sz w:val="21"/>
                <w:szCs w:val="21"/>
                <w:lang w:eastAsia="en-US"/>
              </w:rPr>
              <w:t>sanitisation</w:t>
            </w:r>
            <w:r w:rsidRPr="009D3C89">
              <w:rPr>
                <w:sz w:val="21"/>
                <w:szCs w:val="21"/>
                <w:lang w:eastAsia="en-US"/>
              </w:rPr>
              <w:t xml:space="preserve"> requirements (non</w:t>
            </w:r>
            <w:r>
              <w:rPr>
                <w:sz w:val="21"/>
                <w:szCs w:val="21"/>
                <w:lang w:eastAsia="en-US"/>
              </w:rPr>
              <w:t xml:space="preserve"> </w:t>
            </w:r>
            <w:r w:rsidRPr="009D3C89">
              <w:rPr>
                <w:sz w:val="21"/>
                <w:szCs w:val="21"/>
                <w:lang w:eastAsia="en-US"/>
              </w:rPr>
              <w:t>recontamination of compost).</w:t>
            </w:r>
          </w:p>
          <w:p w:rsidR="00A956A5" w:rsidRDefault="00A956A5" w:rsidP="00064018">
            <w:pPr>
              <w:autoSpaceDE w:val="0"/>
              <w:autoSpaceDN w:val="0"/>
              <w:adjustRightInd w:val="0"/>
              <w:jc w:val="both"/>
              <w:rPr>
                <w:sz w:val="21"/>
                <w:szCs w:val="21"/>
                <w:lang w:eastAsia="en-US"/>
              </w:rPr>
            </w:pPr>
          </w:p>
          <w:p w:rsidR="00A956A5" w:rsidRPr="00A3730D" w:rsidRDefault="00A956A5" w:rsidP="00064018">
            <w:pPr>
              <w:autoSpaceDE w:val="0"/>
              <w:autoSpaceDN w:val="0"/>
              <w:adjustRightInd w:val="0"/>
              <w:rPr>
                <w:sz w:val="21"/>
                <w:szCs w:val="21"/>
                <w:lang w:eastAsia="en-US"/>
              </w:rPr>
            </w:pPr>
          </w:p>
        </w:tc>
        <w:tc>
          <w:tcPr>
            <w:tcW w:w="2330" w:type="dxa"/>
          </w:tcPr>
          <w:p w:rsidR="00A956A5" w:rsidRPr="00A3730D" w:rsidRDefault="00A956A5" w:rsidP="00064018">
            <w:pPr>
              <w:autoSpaceDE w:val="0"/>
              <w:autoSpaceDN w:val="0"/>
              <w:adjustRightInd w:val="0"/>
              <w:rPr>
                <w:sz w:val="21"/>
                <w:szCs w:val="21"/>
                <w:lang w:eastAsia="en-US"/>
              </w:rPr>
            </w:pPr>
            <w:r w:rsidRPr="00A3730D">
              <w:rPr>
                <w:sz w:val="21"/>
                <w:szCs w:val="21"/>
                <w:lang w:eastAsia="en-US"/>
              </w:rPr>
              <w:lastRenderedPageBreak/>
              <w:t>Generally applicable</w:t>
            </w:r>
          </w:p>
        </w:tc>
      </w:tr>
      <w:tr w:rsidR="00A956A5" w:rsidTr="00064018">
        <w:trPr>
          <w:trHeight w:val="131"/>
        </w:trPr>
        <w:tc>
          <w:tcPr>
            <w:tcW w:w="3080" w:type="dxa"/>
          </w:tcPr>
          <w:p w:rsidR="00A956A5" w:rsidRPr="00A3730D" w:rsidRDefault="00A956A5" w:rsidP="00064018">
            <w:pPr>
              <w:autoSpaceDE w:val="0"/>
              <w:autoSpaceDN w:val="0"/>
              <w:adjustRightInd w:val="0"/>
              <w:rPr>
                <w:sz w:val="21"/>
                <w:szCs w:val="21"/>
                <w:lang w:eastAsia="en-US"/>
              </w:rPr>
            </w:pPr>
            <w:r>
              <w:rPr>
                <w:sz w:val="21"/>
                <w:szCs w:val="21"/>
                <w:lang w:eastAsia="en-US"/>
              </w:rPr>
              <w:lastRenderedPageBreak/>
              <w:t xml:space="preserve">Assessment of efficiency of use of raw materials </w:t>
            </w:r>
          </w:p>
        </w:tc>
        <w:tc>
          <w:tcPr>
            <w:tcW w:w="3832" w:type="dxa"/>
          </w:tcPr>
          <w:p w:rsidR="00A956A5" w:rsidRDefault="00A956A5" w:rsidP="00064018">
            <w:pPr>
              <w:autoSpaceDE w:val="0"/>
              <w:autoSpaceDN w:val="0"/>
              <w:adjustRightInd w:val="0"/>
              <w:jc w:val="both"/>
              <w:rPr>
                <w:sz w:val="21"/>
                <w:szCs w:val="21"/>
                <w:lang w:eastAsia="en-US"/>
              </w:rPr>
            </w:pPr>
            <w:r>
              <w:rPr>
                <w:sz w:val="21"/>
                <w:szCs w:val="21"/>
                <w:lang w:eastAsia="en-US"/>
              </w:rPr>
              <w:t>The plant undertakes an assessment of the efficiency of use of raw materials in all processes, having particular regard to the reduction in waste generated. The assessment takes account of best international practice for this type of activity. Where improvements are identified, these are incorporated into the plant management system targets.</w:t>
            </w:r>
          </w:p>
          <w:p w:rsidR="00A956A5" w:rsidRPr="00A3730D" w:rsidRDefault="00A956A5" w:rsidP="00064018">
            <w:pPr>
              <w:pStyle w:val="10BODYCOPYBOLD"/>
              <w:spacing w:before="0" w:after="0"/>
              <w:jc w:val="both"/>
              <w:rPr>
                <w:rFonts w:ascii="Times New Roman" w:eastAsiaTheme="minorHAnsi" w:hAnsi="Times New Roman"/>
                <w:b w:val="0"/>
                <w:sz w:val="21"/>
                <w:szCs w:val="21"/>
                <w:lang w:val="en-IE"/>
              </w:rPr>
            </w:pPr>
          </w:p>
        </w:tc>
        <w:tc>
          <w:tcPr>
            <w:tcW w:w="2330" w:type="dxa"/>
          </w:tcPr>
          <w:p w:rsidR="00A956A5" w:rsidRPr="00A3730D" w:rsidRDefault="00A956A5" w:rsidP="00064018">
            <w:pPr>
              <w:autoSpaceDE w:val="0"/>
              <w:autoSpaceDN w:val="0"/>
              <w:adjustRightInd w:val="0"/>
              <w:rPr>
                <w:sz w:val="21"/>
                <w:szCs w:val="21"/>
                <w:lang w:eastAsia="en-US"/>
              </w:rPr>
            </w:pPr>
            <w:r w:rsidRPr="00A3730D">
              <w:rPr>
                <w:sz w:val="21"/>
                <w:szCs w:val="21"/>
                <w:lang w:eastAsia="en-US"/>
              </w:rPr>
              <w:t>Generally applicable</w:t>
            </w:r>
          </w:p>
        </w:tc>
      </w:tr>
    </w:tbl>
    <w:p w:rsidR="00A956A5" w:rsidRDefault="00A956A5" w:rsidP="00A956A5">
      <w:pPr>
        <w:pStyle w:val="Lijstalinea"/>
        <w:rPr>
          <w:rFonts w:eastAsia="Times New Roman"/>
          <w:lang w:val="en-GB"/>
        </w:rPr>
      </w:pPr>
    </w:p>
    <w:p w:rsidR="00A956A5" w:rsidRDefault="00A956A5" w:rsidP="00A956A5">
      <w:pPr>
        <w:pStyle w:val="Lijstalinea"/>
        <w:jc w:val="both"/>
        <w:rPr>
          <w:rFonts w:eastAsia="Times New Roman"/>
          <w:lang w:val="en-GB"/>
        </w:rPr>
      </w:pPr>
    </w:p>
    <w:p w:rsidR="00A956A5" w:rsidRPr="009B1381" w:rsidRDefault="00A956A5" w:rsidP="00A956A5">
      <w:pPr>
        <w:pStyle w:val="Kop3"/>
        <w:numPr>
          <w:ilvl w:val="0"/>
          <w:numId w:val="0"/>
        </w:numPr>
        <w:ind w:left="1134"/>
        <w:rPr>
          <w:rFonts w:ascii="Times New Roman" w:eastAsia="Times New Roman" w:hAnsi="Times New Roman" w:cs="Times New Roman"/>
          <w:b w:val="0"/>
          <w:lang w:val="en-GB"/>
        </w:rPr>
      </w:pPr>
    </w:p>
    <w:p w:rsidR="00A956A5" w:rsidRDefault="00A956A5" w:rsidP="00A956A5">
      <w:pPr>
        <w:pStyle w:val="Kop3"/>
        <w:numPr>
          <w:ilvl w:val="0"/>
          <w:numId w:val="0"/>
        </w:numPr>
        <w:ind w:left="1134"/>
        <w:rPr>
          <w:rFonts w:ascii="Times New Roman" w:eastAsia="Times New Roman" w:hAnsi="Times New Roman" w:cs="Times New Roman"/>
          <w:b w:val="0"/>
          <w:lang w:val="en-GB"/>
        </w:rPr>
      </w:pPr>
    </w:p>
    <w:p w:rsidR="00A956A5" w:rsidRDefault="00A956A5" w:rsidP="00A956A5">
      <w:pPr>
        <w:autoSpaceDE w:val="0"/>
        <w:autoSpaceDN w:val="0"/>
        <w:adjustRightInd w:val="0"/>
        <w:jc w:val="both"/>
        <w:rPr>
          <w:sz w:val="21"/>
          <w:szCs w:val="21"/>
          <w:lang w:eastAsia="en-US"/>
        </w:rPr>
      </w:pPr>
      <w:r>
        <w:rPr>
          <w:sz w:val="21"/>
          <w:szCs w:val="21"/>
          <w:lang w:eastAsia="en-US"/>
        </w:rPr>
        <w:t>.</w:t>
      </w:r>
    </w:p>
    <w:p w:rsidR="00A956A5" w:rsidRPr="001E7DF3" w:rsidRDefault="00A956A5" w:rsidP="00860F63">
      <w:pPr>
        <w:autoSpaceDE w:val="0"/>
        <w:autoSpaceDN w:val="0"/>
        <w:adjustRightInd w:val="0"/>
        <w:jc w:val="both"/>
        <w:rPr>
          <w:sz w:val="21"/>
          <w:szCs w:val="21"/>
          <w:lang w:val="en-GB" w:eastAsia="en-US"/>
        </w:rPr>
      </w:pPr>
    </w:p>
    <w:p w:rsidR="009B3DB7" w:rsidRDefault="009B3DB7" w:rsidP="009B1381">
      <w:pPr>
        <w:pStyle w:val="Kop3"/>
        <w:numPr>
          <w:ilvl w:val="0"/>
          <w:numId w:val="0"/>
        </w:numPr>
        <w:ind w:left="1134"/>
        <w:rPr>
          <w:rFonts w:ascii="Times New Roman" w:eastAsia="Times New Roman" w:hAnsi="Times New Roman" w:cs="Times New Roman"/>
          <w:b w:val="0"/>
          <w:lang w:val="en-GB"/>
        </w:rPr>
      </w:pPr>
    </w:p>
    <w:p w:rsidR="009B3DB7" w:rsidRDefault="009B3DB7" w:rsidP="009B1381">
      <w:pPr>
        <w:pStyle w:val="Kop3"/>
        <w:numPr>
          <w:ilvl w:val="0"/>
          <w:numId w:val="0"/>
        </w:numPr>
        <w:ind w:left="1134"/>
        <w:rPr>
          <w:rFonts w:ascii="Times New Roman" w:eastAsia="Times New Roman" w:hAnsi="Times New Roman" w:cs="Times New Roman"/>
          <w:b w:val="0"/>
          <w:lang w:val="en-GB"/>
        </w:rPr>
      </w:pPr>
    </w:p>
    <w:p w:rsidR="009B3DB7" w:rsidRPr="009B1381" w:rsidRDefault="009B3DB7" w:rsidP="009B1381">
      <w:pPr>
        <w:pStyle w:val="Kop3"/>
        <w:numPr>
          <w:ilvl w:val="0"/>
          <w:numId w:val="0"/>
        </w:numPr>
        <w:ind w:left="1134"/>
        <w:rPr>
          <w:rFonts w:ascii="Times New Roman" w:eastAsia="Times New Roman" w:hAnsi="Times New Roman" w:cs="Times New Roman"/>
          <w:b w:val="0"/>
          <w:lang w:val="en-GB"/>
        </w:rPr>
      </w:pPr>
    </w:p>
    <w:p w:rsidR="00CB6366" w:rsidRPr="009B1381" w:rsidRDefault="00CB6366" w:rsidP="009B1381">
      <w:pPr>
        <w:pStyle w:val="Kop3"/>
        <w:numPr>
          <w:ilvl w:val="0"/>
          <w:numId w:val="0"/>
        </w:numPr>
        <w:ind w:left="1134"/>
        <w:rPr>
          <w:rFonts w:ascii="Times New Roman" w:eastAsia="Times New Roman" w:hAnsi="Times New Roman" w:cs="Times New Roman"/>
          <w:b w:val="0"/>
          <w:lang w:val="en-GB"/>
        </w:rPr>
      </w:pPr>
    </w:p>
    <w:p w:rsidR="000D0CE7" w:rsidRPr="009B1381" w:rsidRDefault="000D0CE7" w:rsidP="009B1381"/>
    <w:p w:rsidR="00CB6366" w:rsidRPr="009B1381" w:rsidRDefault="00CB6366" w:rsidP="009B1381"/>
    <w:p w:rsidR="00CB6366" w:rsidRPr="009B1381" w:rsidRDefault="00CB6366" w:rsidP="009B1381"/>
    <w:p w:rsidR="00CB6366" w:rsidRPr="009B1381" w:rsidRDefault="00CB6366" w:rsidP="009B1381"/>
    <w:sectPr w:rsidR="00CB6366" w:rsidRPr="009B13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ercy" w:date="2014-04-03T19:35:00Z" w:initials="P">
    <w:p w:rsidR="000D34FC" w:rsidRDefault="000D34FC">
      <w:pPr>
        <w:pStyle w:val="Tekstopmerking"/>
      </w:pPr>
      <w:r>
        <w:rPr>
          <w:rStyle w:val="Verwijzingopmerking"/>
        </w:rPr>
        <w:annotationRef/>
      </w:r>
      <w:r w:rsidRPr="00F1251C">
        <w:rPr>
          <w:highlight w:val="yellow"/>
        </w:rPr>
        <w:t>Are the first two pages required?</w:t>
      </w:r>
    </w:p>
  </w:comment>
  <w:comment w:id="4" w:author="Percy" w:date="2014-04-03T19:36:00Z" w:initials="P">
    <w:p w:rsidR="00F1251C" w:rsidRDefault="00F1251C">
      <w:pPr>
        <w:pStyle w:val="Tekstopmerking"/>
      </w:pPr>
      <w:r>
        <w:rPr>
          <w:rStyle w:val="Verwijzingopmerking"/>
        </w:rPr>
        <w:annotationRef/>
      </w:r>
      <w:r>
        <w:t xml:space="preserve">We need to </w:t>
      </w:r>
      <w:proofErr w:type="spellStart"/>
      <w:r>
        <w:t>incorportate</w:t>
      </w:r>
      <w:proofErr w:type="spellEnd"/>
      <w:r>
        <w:t xml:space="preserve"> more biogas </w:t>
      </w:r>
      <w:proofErr w:type="spellStart"/>
      <w:r>
        <w:t>batnotes</w:t>
      </w:r>
      <w:proofErr w:type="spellEnd"/>
    </w:p>
  </w:comment>
  <w:comment w:id="17" w:author="Percy" w:date="2014-04-03T12:01:00Z" w:initials="P">
    <w:p w:rsidR="000D34FC" w:rsidRPr="00825621" w:rsidRDefault="000D34FC">
      <w:pPr>
        <w:pStyle w:val="Tekstopmerking"/>
        <w:rPr>
          <w:highlight w:val="yellow"/>
        </w:rPr>
      </w:pPr>
      <w:r>
        <w:rPr>
          <w:rStyle w:val="Verwijzingopmerking"/>
        </w:rPr>
        <w:annotationRef/>
      </w:r>
      <w:r w:rsidRPr="00825621">
        <w:rPr>
          <w:highlight w:val="yellow"/>
        </w:rPr>
        <w:t>The section</w:t>
      </w:r>
      <w:r>
        <w:rPr>
          <w:highlight w:val="yellow"/>
        </w:rPr>
        <w:t>s</w:t>
      </w:r>
      <w:r w:rsidRPr="00825621">
        <w:rPr>
          <w:highlight w:val="yellow"/>
        </w:rPr>
        <w:t xml:space="preserve"> that follow should be replaced with the revised section of the indoor composting BAT</w:t>
      </w:r>
    </w:p>
    <w:p w:rsidR="000D34FC" w:rsidRDefault="000D34FC">
      <w:pPr>
        <w:pStyle w:val="Tekstopmerking"/>
      </w:pPr>
      <w:r w:rsidRPr="00825621">
        <w:rPr>
          <w:highlight w:val="yellow"/>
        </w:rPr>
        <w:t xml:space="preserve"> emission to water &amp; AIR</w:t>
      </w:r>
    </w:p>
    <w:p w:rsidR="000D34FC" w:rsidRDefault="000D34FC">
      <w:pPr>
        <w:pStyle w:val="Tekstopmerking"/>
      </w:pPr>
    </w:p>
    <w:p w:rsidR="000D34FC" w:rsidRDefault="000D34FC">
      <w:pPr>
        <w:pStyle w:val="Tekstopmerking"/>
      </w:pPr>
      <w:r>
        <w:t>sections on the BIOGAS BAT need to be incorporated into this document</w:t>
      </w:r>
    </w:p>
    <w:p w:rsidR="000D34FC" w:rsidRDefault="000D34FC">
      <w:pPr>
        <w:pStyle w:val="Tekstopmerking"/>
      </w:pPr>
    </w:p>
  </w:comment>
  <w:comment w:id="19" w:author="Kiara Zennaro" w:date="2014-04-03T19:32:00Z" w:initials="KZ">
    <w:p w:rsidR="00A956A5" w:rsidRDefault="00A956A5" w:rsidP="00A956A5">
      <w:pPr>
        <w:pStyle w:val="Tekstopmerking"/>
      </w:pPr>
      <w:r>
        <w:rPr>
          <w:rStyle w:val="Verwijzingopmerking"/>
        </w:rPr>
        <w:annotationRef/>
      </w:r>
      <w:r>
        <w:t xml:space="preserve">Not applicable, delete?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7B" w:rsidRDefault="001F017B" w:rsidP="00552FDA">
      <w:r>
        <w:separator/>
      </w:r>
    </w:p>
  </w:endnote>
  <w:endnote w:type="continuationSeparator" w:id="0">
    <w:p w:rsidR="001F017B" w:rsidRDefault="001F017B" w:rsidP="0055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FC" w:rsidRDefault="000D34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FC" w:rsidRDefault="000D34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FC" w:rsidRDefault="000D34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7B" w:rsidRDefault="001F017B" w:rsidP="00552FDA">
      <w:r>
        <w:separator/>
      </w:r>
    </w:p>
  </w:footnote>
  <w:footnote w:type="continuationSeparator" w:id="0">
    <w:p w:rsidR="001F017B" w:rsidRDefault="001F017B" w:rsidP="0055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FC" w:rsidRDefault="000D34F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4830"/>
      <w:docPartObj>
        <w:docPartGallery w:val="Watermarks"/>
        <w:docPartUnique/>
      </w:docPartObj>
    </w:sdtPr>
    <w:sdtEndPr/>
    <w:sdtContent>
      <w:p w:rsidR="000D34FC" w:rsidRDefault="00FB6348">
        <w:pPr>
          <w:pStyle w:val="Kopteks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FC" w:rsidRDefault="000D34F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BC906E"/>
    <w:lvl w:ilvl="0">
      <w:start w:val="1"/>
      <w:numFmt w:val="bullet"/>
      <w:lvlText w:val=""/>
      <w:lvlJc w:val="left"/>
      <w:pPr>
        <w:tabs>
          <w:tab w:val="num" w:pos="360"/>
        </w:tabs>
        <w:ind w:left="360" w:hanging="360"/>
      </w:pPr>
      <w:rPr>
        <w:rFonts w:ascii="Symbol" w:hAnsi="Symbol" w:hint="default"/>
      </w:rPr>
    </w:lvl>
  </w:abstractNum>
  <w:abstractNum w:abstractNumId="1">
    <w:nsid w:val="01FD0082"/>
    <w:multiLevelType w:val="hybridMultilevel"/>
    <w:tmpl w:val="4C76A64E"/>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9B07FA"/>
    <w:multiLevelType w:val="hybridMultilevel"/>
    <w:tmpl w:val="4C641F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E4158E"/>
    <w:multiLevelType w:val="hybridMultilevel"/>
    <w:tmpl w:val="4CAAAD02"/>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307D2"/>
    <w:multiLevelType w:val="hybridMultilevel"/>
    <w:tmpl w:val="53BA6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63E4F"/>
    <w:multiLevelType w:val="hybridMultilevel"/>
    <w:tmpl w:val="250EEEDA"/>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B176517"/>
    <w:multiLevelType w:val="hybridMultilevel"/>
    <w:tmpl w:val="E6A4DB96"/>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E7804"/>
    <w:multiLevelType w:val="hybridMultilevel"/>
    <w:tmpl w:val="1C94E42A"/>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92449"/>
    <w:multiLevelType w:val="hybridMultilevel"/>
    <w:tmpl w:val="807EC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88C2F3E"/>
    <w:multiLevelType w:val="hybridMultilevel"/>
    <w:tmpl w:val="3F3EC2BC"/>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D399D"/>
    <w:multiLevelType w:val="hybridMultilevel"/>
    <w:tmpl w:val="EC26EEC4"/>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673F3"/>
    <w:multiLevelType w:val="hybridMultilevel"/>
    <w:tmpl w:val="03A64670"/>
    <w:lvl w:ilvl="0" w:tplc="32507996">
      <w:start w:val="1"/>
      <w:numFmt w:val="bullet"/>
      <w:pStyle w:val="Lijstopsomteken"/>
      <w:lvlText w:val=""/>
      <w:lvlJc w:val="left"/>
      <w:pPr>
        <w:tabs>
          <w:tab w:val="num" w:pos="928"/>
        </w:tabs>
        <w:ind w:left="928"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DE021EF"/>
    <w:multiLevelType w:val="multilevel"/>
    <w:tmpl w:val="36281A84"/>
    <w:lvl w:ilvl="0">
      <w:start w:val="1"/>
      <w:numFmt w:val="decimal"/>
      <w:pStyle w:val="Kop1"/>
      <w:lvlText w:val="%1"/>
      <w:lvlJc w:val="left"/>
      <w:pPr>
        <w:tabs>
          <w:tab w:val="num" w:pos="567"/>
        </w:tabs>
        <w:ind w:left="567" w:hanging="567"/>
      </w:pPr>
      <w:rPr>
        <w:rFonts w:cs="Times New Roman"/>
      </w:rPr>
    </w:lvl>
    <w:lvl w:ilvl="1">
      <w:start w:val="1"/>
      <w:numFmt w:val="decimal"/>
      <w:pStyle w:val="Kop2"/>
      <w:lvlText w:val="%1.%2"/>
      <w:lvlJc w:val="left"/>
      <w:pPr>
        <w:tabs>
          <w:tab w:val="num" w:pos="851"/>
        </w:tabs>
        <w:ind w:left="851" w:hanging="851"/>
      </w:pPr>
      <w:rPr>
        <w:rFonts w:cs="Times New Roman"/>
      </w:rPr>
    </w:lvl>
    <w:lvl w:ilvl="2">
      <w:start w:val="1"/>
      <w:numFmt w:val="decimal"/>
      <w:pStyle w:val="Kop3"/>
      <w:lvlText w:val="%1.%2.%3"/>
      <w:lvlJc w:val="left"/>
      <w:pPr>
        <w:tabs>
          <w:tab w:val="num" w:pos="1134"/>
        </w:tabs>
        <w:ind w:left="1134" w:hanging="1134"/>
      </w:pPr>
      <w:rPr>
        <w:rFonts w:cs="Times New Roman"/>
      </w:rPr>
    </w:lvl>
    <w:lvl w:ilvl="3">
      <w:start w:val="1"/>
      <w:numFmt w:val="decimal"/>
      <w:pStyle w:val="Kop4"/>
      <w:lvlText w:val="%1.%2.%3.%4"/>
      <w:lvlJc w:val="left"/>
      <w:pPr>
        <w:tabs>
          <w:tab w:val="num" w:pos="1418"/>
        </w:tabs>
        <w:ind w:left="1418" w:hanging="1418"/>
      </w:pPr>
      <w:rPr>
        <w:rFonts w:ascii="Times New Roman" w:hAnsi="Times New Roman" w:cs="Times New Roman" w:hint="default"/>
        <w:b/>
        <w:sz w:val="28"/>
        <w:szCs w:val="28"/>
      </w:rPr>
    </w:lvl>
    <w:lvl w:ilvl="4">
      <w:start w:val="1"/>
      <w:numFmt w:val="decimal"/>
      <w:pStyle w:val="Kop5"/>
      <w:lvlText w:val="%1.%2.%3.%4.%5"/>
      <w:lvlJc w:val="left"/>
      <w:pPr>
        <w:tabs>
          <w:tab w:val="num" w:pos="1418"/>
        </w:tabs>
        <w:ind w:left="1418" w:hanging="1418"/>
      </w:pPr>
      <w:rPr>
        <w:rFonts w:cs="Times New Roman"/>
      </w:rPr>
    </w:lvl>
    <w:lvl w:ilvl="5">
      <w:start w:val="1"/>
      <w:numFmt w:val="decimal"/>
      <w:pStyle w:val="Kop6"/>
      <w:lvlText w:val="%1.%2.%3.%4.%5.%6"/>
      <w:lvlJc w:val="left"/>
      <w:pPr>
        <w:tabs>
          <w:tab w:val="num" w:pos="1843"/>
        </w:tabs>
        <w:ind w:left="1843" w:hanging="1843"/>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13">
    <w:nsid w:val="2F5B6E9C"/>
    <w:multiLevelType w:val="hybridMultilevel"/>
    <w:tmpl w:val="28164B76"/>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E26B9"/>
    <w:multiLevelType w:val="hybridMultilevel"/>
    <w:tmpl w:val="A16E74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643621"/>
    <w:multiLevelType w:val="hybridMultilevel"/>
    <w:tmpl w:val="9E2C6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9E1347"/>
    <w:multiLevelType w:val="hybridMultilevel"/>
    <w:tmpl w:val="581E0AB2"/>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766B4"/>
    <w:multiLevelType w:val="hybridMultilevel"/>
    <w:tmpl w:val="BFCCA26A"/>
    <w:lvl w:ilvl="0" w:tplc="91A6276A">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CA94FCF"/>
    <w:multiLevelType w:val="hybridMultilevel"/>
    <w:tmpl w:val="E8BE7F9E"/>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CF00426"/>
    <w:multiLevelType w:val="hybridMultilevel"/>
    <w:tmpl w:val="CDCA7084"/>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413F6"/>
    <w:multiLevelType w:val="hybridMultilevel"/>
    <w:tmpl w:val="10CEEAF6"/>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1">
    <w:nsid w:val="4B6F2A30"/>
    <w:multiLevelType w:val="hybridMultilevel"/>
    <w:tmpl w:val="4768F1CE"/>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2D1B7C"/>
    <w:multiLevelType w:val="hybridMultilevel"/>
    <w:tmpl w:val="1936A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FF522A7"/>
    <w:multiLevelType w:val="hybridMultilevel"/>
    <w:tmpl w:val="46466292"/>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5A231A"/>
    <w:multiLevelType w:val="hybridMultilevel"/>
    <w:tmpl w:val="9E9AF97A"/>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F2786"/>
    <w:multiLevelType w:val="hybridMultilevel"/>
    <w:tmpl w:val="DCE27AFA"/>
    <w:lvl w:ilvl="0" w:tplc="A78AC748">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641EFE"/>
    <w:multiLevelType w:val="hybridMultilevel"/>
    <w:tmpl w:val="5D3C1F50"/>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915A07"/>
    <w:multiLevelType w:val="hybridMultilevel"/>
    <w:tmpl w:val="25D48F26"/>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9583A"/>
    <w:multiLevelType w:val="hybridMultilevel"/>
    <w:tmpl w:val="CE46061E"/>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9">
    <w:nsid w:val="60CE03BE"/>
    <w:multiLevelType w:val="hybridMultilevel"/>
    <w:tmpl w:val="6D34E1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14C6DA5"/>
    <w:multiLevelType w:val="hybridMultilevel"/>
    <w:tmpl w:val="F132C182"/>
    <w:lvl w:ilvl="0" w:tplc="08090001">
      <w:start w:val="1"/>
      <w:numFmt w:val="bullet"/>
      <w:pStyle w:val="11BULLETROUND"/>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05E92"/>
    <w:multiLevelType w:val="hybridMultilevel"/>
    <w:tmpl w:val="BE9844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6E0E5540"/>
    <w:multiLevelType w:val="multilevel"/>
    <w:tmpl w:val="4CC0D9A2"/>
    <w:lvl w:ilvl="0">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3">
    <w:nsid w:val="7DEA3D11"/>
    <w:multiLevelType w:val="hybridMultilevel"/>
    <w:tmpl w:val="FE3E3882"/>
    <w:lvl w:ilvl="0" w:tplc="844482B8">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EB06DD0"/>
    <w:multiLevelType w:val="hybridMultilevel"/>
    <w:tmpl w:val="9D10D736"/>
    <w:lvl w:ilvl="0" w:tplc="08090001">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31"/>
  </w:num>
  <w:num w:numId="5">
    <w:abstractNumId w:val="2"/>
  </w:num>
  <w:num w:numId="6">
    <w:abstractNumId w:val="22"/>
  </w:num>
  <w:num w:numId="7">
    <w:abstractNumId w:val="13"/>
  </w:num>
  <w:num w:numId="8">
    <w:abstractNumId w:val="3"/>
  </w:num>
  <w:num w:numId="9">
    <w:abstractNumId w:val="27"/>
  </w:num>
  <w:num w:numId="10">
    <w:abstractNumId w:val="23"/>
  </w:num>
  <w:num w:numId="11">
    <w:abstractNumId w:val="10"/>
  </w:num>
  <w:num w:numId="12">
    <w:abstractNumId w:val="9"/>
  </w:num>
  <w:num w:numId="13">
    <w:abstractNumId w:val="16"/>
  </w:num>
  <w:num w:numId="14">
    <w:abstractNumId w:val="19"/>
  </w:num>
  <w:num w:numId="15">
    <w:abstractNumId w:val="21"/>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11"/>
  </w:num>
  <w:num w:numId="22">
    <w:abstractNumId w:val="26"/>
  </w:num>
  <w:num w:numId="23">
    <w:abstractNumId w:val="7"/>
  </w:num>
  <w:num w:numId="24">
    <w:abstractNumId w:val="6"/>
  </w:num>
  <w:num w:numId="25">
    <w:abstractNumId w:val="24"/>
  </w:num>
  <w:num w:numId="26">
    <w:abstractNumId w:val="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34"/>
  </w:num>
  <w:num w:numId="33">
    <w:abstractNumId w:val="4"/>
  </w:num>
  <w:num w:numId="34">
    <w:abstractNumId w:val="20"/>
  </w:num>
  <w:num w:numId="35">
    <w:abstractNumId w:val="28"/>
  </w:num>
  <w:num w:numId="36">
    <w:abstractNumId w:val="1"/>
  </w:num>
  <w:num w:numId="37">
    <w:abstractNumId w:val="14"/>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A3"/>
    <w:rsid w:val="000036A4"/>
    <w:rsid w:val="00006CB2"/>
    <w:rsid w:val="0001398E"/>
    <w:rsid w:val="000250EE"/>
    <w:rsid w:val="000308C6"/>
    <w:rsid w:val="0005025A"/>
    <w:rsid w:val="00050D74"/>
    <w:rsid w:val="000626F9"/>
    <w:rsid w:val="00083C0F"/>
    <w:rsid w:val="00091D59"/>
    <w:rsid w:val="000A0252"/>
    <w:rsid w:val="000A4B9D"/>
    <w:rsid w:val="000A69F4"/>
    <w:rsid w:val="000D0CE7"/>
    <w:rsid w:val="000D34FC"/>
    <w:rsid w:val="00114605"/>
    <w:rsid w:val="001221A2"/>
    <w:rsid w:val="00126DE8"/>
    <w:rsid w:val="00145125"/>
    <w:rsid w:val="0017138A"/>
    <w:rsid w:val="001C1D8E"/>
    <w:rsid w:val="001C27C0"/>
    <w:rsid w:val="001E7DF3"/>
    <w:rsid w:val="001F017B"/>
    <w:rsid w:val="001F4C7D"/>
    <w:rsid w:val="00204433"/>
    <w:rsid w:val="00220753"/>
    <w:rsid w:val="00230280"/>
    <w:rsid w:val="00240CDC"/>
    <w:rsid w:val="0024311C"/>
    <w:rsid w:val="002545D0"/>
    <w:rsid w:val="00255F3E"/>
    <w:rsid w:val="00257030"/>
    <w:rsid w:val="00275381"/>
    <w:rsid w:val="00285867"/>
    <w:rsid w:val="00285EA6"/>
    <w:rsid w:val="002A0825"/>
    <w:rsid w:val="002A6AC0"/>
    <w:rsid w:val="002B6428"/>
    <w:rsid w:val="002D6199"/>
    <w:rsid w:val="0031273D"/>
    <w:rsid w:val="00337501"/>
    <w:rsid w:val="00341DA0"/>
    <w:rsid w:val="00355EC6"/>
    <w:rsid w:val="003820BC"/>
    <w:rsid w:val="00382767"/>
    <w:rsid w:val="00391259"/>
    <w:rsid w:val="00395784"/>
    <w:rsid w:val="003A737B"/>
    <w:rsid w:val="003B141B"/>
    <w:rsid w:val="003B2190"/>
    <w:rsid w:val="003D3BE7"/>
    <w:rsid w:val="003E5CEF"/>
    <w:rsid w:val="00404692"/>
    <w:rsid w:val="00454C8B"/>
    <w:rsid w:val="00460D4B"/>
    <w:rsid w:val="004715DB"/>
    <w:rsid w:val="00477602"/>
    <w:rsid w:val="00480868"/>
    <w:rsid w:val="0048507C"/>
    <w:rsid w:val="00490DA6"/>
    <w:rsid w:val="00491611"/>
    <w:rsid w:val="0049611D"/>
    <w:rsid w:val="004B1AEB"/>
    <w:rsid w:val="004B66CC"/>
    <w:rsid w:val="004F02F7"/>
    <w:rsid w:val="005045BE"/>
    <w:rsid w:val="00536B95"/>
    <w:rsid w:val="00545F6C"/>
    <w:rsid w:val="00552FDA"/>
    <w:rsid w:val="00584AD5"/>
    <w:rsid w:val="00590005"/>
    <w:rsid w:val="005B5AE4"/>
    <w:rsid w:val="005D2E36"/>
    <w:rsid w:val="005E34A7"/>
    <w:rsid w:val="005E4F57"/>
    <w:rsid w:val="00614FD7"/>
    <w:rsid w:val="0062127D"/>
    <w:rsid w:val="006339B7"/>
    <w:rsid w:val="00650CB0"/>
    <w:rsid w:val="00663382"/>
    <w:rsid w:val="00677D66"/>
    <w:rsid w:val="00686C29"/>
    <w:rsid w:val="0069719B"/>
    <w:rsid w:val="006A5DDE"/>
    <w:rsid w:val="006E0A50"/>
    <w:rsid w:val="006E4031"/>
    <w:rsid w:val="006E57E4"/>
    <w:rsid w:val="006E7175"/>
    <w:rsid w:val="006F025B"/>
    <w:rsid w:val="0071124D"/>
    <w:rsid w:val="00717AB6"/>
    <w:rsid w:val="007238E2"/>
    <w:rsid w:val="00736D8B"/>
    <w:rsid w:val="00737817"/>
    <w:rsid w:val="007404D7"/>
    <w:rsid w:val="00751B3B"/>
    <w:rsid w:val="00752504"/>
    <w:rsid w:val="007531AE"/>
    <w:rsid w:val="00762251"/>
    <w:rsid w:val="0076644B"/>
    <w:rsid w:val="007674E8"/>
    <w:rsid w:val="007813CA"/>
    <w:rsid w:val="00781ED8"/>
    <w:rsid w:val="007C6669"/>
    <w:rsid w:val="007E49AD"/>
    <w:rsid w:val="007E4FD6"/>
    <w:rsid w:val="007E558F"/>
    <w:rsid w:val="007F0FE3"/>
    <w:rsid w:val="008017E6"/>
    <w:rsid w:val="008018AB"/>
    <w:rsid w:val="00820D11"/>
    <w:rsid w:val="008214A6"/>
    <w:rsid w:val="00825621"/>
    <w:rsid w:val="00851646"/>
    <w:rsid w:val="00860F63"/>
    <w:rsid w:val="00867912"/>
    <w:rsid w:val="008A7A07"/>
    <w:rsid w:val="008B0378"/>
    <w:rsid w:val="008B198B"/>
    <w:rsid w:val="008B5A54"/>
    <w:rsid w:val="008E0761"/>
    <w:rsid w:val="008F7089"/>
    <w:rsid w:val="00901B91"/>
    <w:rsid w:val="00913261"/>
    <w:rsid w:val="00934997"/>
    <w:rsid w:val="00962BBC"/>
    <w:rsid w:val="00964D80"/>
    <w:rsid w:val="00981D13"/>
    <w:rsid w:val="00993ADC"/>
    <w:rsid w:val="00994715"/>
    <w:rsid w:val="00997702"/>
    <w:rsid w:val="009B1381"/>
    <w:rsid w:val="009B3DB7"/>
    <w:rsid w:val="009D3A5C"/>
    <w:rsid w:val="009E000B"/>
    <w:rsid w:val="009F2D11"/>
    <w:rsid w:val="009F69E2"/>
    <w:rsid w:val="00A3730D"/>
    <w:rsid w:val="00A37801"/>
    <w:rsid w:val="00A53F8B"/>
    <w:rsid w:val="00A723A8"/>
    <w:rsid w:val="00A956A5"/>
    <w:rsid w:val="00AD755E"/>
    <w:rsid w:val="00AE5BBA"/>
    <w:rsid w:val="00AF396E"/>
    <w:rsid w:val="00B03B68"/>
    <w:rsid w:val="00B03DBA"/>
    <w:rsid w:val="00B04CE8"/>
    <w:rsid w:val="00B13CF4"/>
    <w:rsid w:val="00B14E3A"/>
    <w:rsid w:val="00B34D01"/>
    <w:rsid w:val="00B41F01"/>
    <w:rsid w:val="00B807C6"/>
    <w:rsid w:val="00BB022E"/>
    <w:rsid w:val="00BB3D98"/>
    <w:rsid w:val="00BC740C"/>
    <w:rsid w:val="00BC7633"/>
    <w:rsid w:val="00BD7FAF"/>
    <w:rsid w:val="00BE3560"/>
    <w:rsid w:val="00BE468B"/>
    <w:rsid w:val="00BF4721"/>
    <w:rsid w:val="00C267A9"/>
    <w:rsid w:val="00C30688"/>
    <w:rsid w:val="00C330E9"/>
    <w:rsid w:val="00C46966"/>
    <w:rsid w:val="00C57B3C"/>
    <w:rsid w:val="00C62026"/>
    <w:rsid w:val="00CA3609"/>
    <w:rsid w:val="00CB6366"/>
    <w:rsid w:val="00D11747"/>
    <w:rsid w:val="00D21916"/>
    <w:rsid w:val="00D41166"/>
    <w:rsid w:val="00D663B2"/>
    <w:rsid w:val="00D81417"/>
    <w:rsid w:val="00DB6347"/>
    <w:rsid w:val="00DC1883"/>
    <w:rsid w:val="00DC41E8"/>
    <w:rsid w:val="00DF2575"/>
    <w:rsid w:val="00DF7A2A"/>
    <w:rsid w:val="00E02EFE"/>
    <w:rsid w:val="00E138D9"/>
    <w:rsid w:val="00E207D0"/>
    <w:rsid w:val="00E20F6C"/>
    <w:rsid w:val="00E92726"/>
    <w:rsid w:val="00EA05B0"/>
    <w:rsid w:val="00EA5DA7"/>
    <w:rsid w:val="00EC4FAE"/>
    <w:rsid w:val="00EC6A5C"/>
    <w:rsid w:val="00ED3F9A"/>
    <w:rsid w:val="00F0482E"/>
    <w:rsid w:val="00F1251C"/>
    <w:rsid w:val="00F134A3"/>
    <w:rsid w:val="00F15257"/>
    <w:rsid w:val="00F262F4"/>
    <w:rsid w:val="00F278B4"/>
    <w:rsid w:val="00FA46EC"/>
    <w:rsid w:val="00FB6348"/>
    <w:rsid w:val="00FC137A"/>
    <w:rsid w:val="00FE65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89"/>
    <w:pPr>
      <w:spacing w:after="0" w:line="240" w:lineRule="auto"/>
    </w:pPr>
    <w:rPr>
      <w:rFonts w:ascii="Times New Roman" w:hAnsi="Times New Roman" w:cs="Times New Roman"/>
      <w:sz w:val="24"/>
      <w:szCs w:val="24"/>
      <w:lang w:eastAsia="en-IE"/>
    </w:rPr>
  </w:style>
  <w:style w:type="paragraph" w:styleId="Kop1">
    <w:name w:val="heading 1"/>
    <w:basedOn w:val="Standaard"/>
    <w:link w:val="Kop1Char"/>
    <w:qFormat/>
    <w:rsid w:val="008F7089"/>
    <w:pPr>
      <w:keepNext/>
      <w:numPr>
        <w:numId w:val="1"/>
      </w:numPr>
      <w:outlineLvl w:val="0"/>
    </w:pPr>
    <w:rPr>
      <w:rFonts w:ascii="Arial" w:hAnsi="Arial" w:cs="Arial"/>
      <w:b/>
      <w:bCs/>
      <w:caps/>
      <w:kern w:val="36"/>
      <w:sz w:val="28"/>
      <w:szCs w:val="28"/>
      <w:lang w:eastAsia="zh-CN"/>
    </w:rPr>
  </w:style>
  <w:style w:type="paragraph" w:styleId="Kop2">
    <w:name w:val="heading 2"/>
    <w:basedOn w:val="Standaard"/>
    <w:link w:val="Kop2Char"/>
    <w:unhideWhenUsed/>
    <w:qFormat/>
    <w:rsid w:val="008F7089"/>
    <w:pPr>
      <w:keepNext/>
      <w:numPr>
        <w:ilvl w:val="1"/>
        <w:numId w:val="1"/>
      </w:numPr>
      <w:outlineLvl w:val="1"/>
    </w:pPr>
    <w:rPr>
      <w:rFonts w:ascii="Arial" w:hAnsi="Arial" w:cs="Arial"/>
      <w:b/>
      <w:bCs/>
      <w:sz w:val="28"/>
      <w:szCs w:val="28"/>
      <w:lang w:eastAsia="zh-CN"/>
    </w:rPr>
  </w:style>
  <w:style w:type="paragraph" w:styleId="Kop3">
    <w:name w:val="heading 3"/>
    <w:basedOn w:val="Standaard"/>
    <w:link w:val="Kop3Char"/>
    <w:unhideWhenUsed/>
    <w:qFormat/>
    <w:rsid w:val="008F7089"/>
    <w:pPr>
      <w:keepNext/>
      <w:numPr>
        <w:ilvl w:val="2"/>
        <w:numId w:val="1"/>
      </w:numPr>
      <w:outlineLvl w:val="2"/>
    </w:pPr>
    <w:rPr>
      <w:rFonts w:ascii="Arial" w:hAnsi="Arial" w:cs="Arial"/>
      <w:b/>
      <w:bCs/>
      <w:lang w:eastAsia="zh-CN"/>
    </w:rPr>
  </w:style>
  <w:style w:type="paragraph" w:styleId="Kop4">
    <w:name w:val="heading 4"/>
    <w:basedOn w:val="Standaard"/>
    <w:link w:val="Kop4Char"/>
    <w:unhideWhenUsed/>
    <w:qFormat/>
    <w:rsid w:val="008F7089"/>
    <w:pPr>
      <w:keepNext/>
      <w:numPr>
        <w:ilvl w:val="3"/>
        <w:numId w:val="1"/>
      </w:numPr>
      <w:outlineLvl w:val="3"/>
    </w:pPr>
    <w:rPr>
      <w:rFonts w:ascii="Arial" w:hAnsi="Arial" w:cs="Arial"/>
      <w:b/>
      <w:bCs/>
      <w:sz w:val="22"/>
      <w:szCs w:val="22"/>
      <w:lang w:eastAsia="zh-CN"/>
    </w:rPr>
  </w:style>
  <w:style w:type="paragraph" w:styleId="Kop5">
    <w:name w:val="heading 5"/>
    <w:basedOn w:val="Standaard"/>
    <w:link w:val="Kop5Char"/>
    <w:unhideWhenUsed/>
    <w:qFormat/>
    <w:rsid w:val="008F7089"/>
    <w:pPr>
      <w:keepNext/>
      <w:numPr>
        <w:ilvl w:val="4"/>
        <w:numId w:val="1"/>
      </w:numPr>
      <w:outlineLvl w:val="4"/>
    </w:pPr>
    <w:rPr>
      <w:rFonts w:ascii="Arial" w:hAnsi="Arial" w:cs="Arial"/>
      <w:b/>
      <w:bCs/>
      <w:sz w:val="20"/>
      <w:szCs w:val="20"/>
      <w:lang w:eastAsia="zh-CN"/>
    </w:rPr>
  </w:style>
  <w:style w:type="paragraph" w:styleId="Kop6">
    <w:name w:val="heading 6"/>
    <w:basedOn w:val="Standaard"/>
    <w:link w:val="Kop6Char"/>
    <w:unhideWhenUsed/>
    <w:qFormat/>
    <w:rsid w:val="008F7089"/>
    <w:pPr>
      <w:keepNext/>
      <w:numPr>
        <w:ilvl w:val="5"/>
        <w:numId w:val="1"/>
      </w:numPr>
      <w:outlineLvl w:val="5"/>
    </w:pPr>
    <w:rPr>
      <w:rFonts w:ascii="Arial" w:hAnsi="Arial" w:cs="Arial"/>
      <w:i/>
      <w:iCs/>
      <w:sz w:val="20"/>
      <w:szCs w:val="20"/>
      <w:lang w:eastAsia="zh-CN"/>
    </w:rPr>
  </w:style>
  <w:style w:type="paragraph" w:styleId="Kop7">
    <w:name w:val="heading 7"/>
    <w:basedOn w:val="Standaard"/>
    <w:link w:val="Kop7Char"/>
    <w:unhideWhenUsed/>
    <w:qFormat/>
    <w:rsid w:val="008F7089"/>
    <w:pPr>
      <w:numPr>
        <w:ilvl w:val="6"/>
        <w:numId w:val="1"/>
      </w:numPr>
      <w:spacing w:before="240" w:after="60"/>
      <w:jc w:val="both"/>
      <w:outlineLvl w:val="6"/>
    </w:pPr>
    <w:rPr>
      <w:rFonts w:ascii="Arial" w:hAnsi="Arial" w:cs="Arial"/>
      <w:sz w:val="22"/>
      <w:szCs w:val="22"/>
      <w:lang w:eastAsia="zh-CN"/>
    </w:rPr>
  </w:style>
  <w:style w:type="paragraph" w:styleId="Kop8">
    <w:name w:val="heading 8"/>
    <w:basedOn w:val="Standaard"/>
    <w:link w:val="Kop8Char"/>
    <w:unhideWhenUsed/>
    <w:qFormat/>
    <w:rsid w:val="008F7089"/>
    <w:pPr>
      <w:numPr>
        <w:ilvl w:val="7"/>
        <w:numId w:val="1"/>
      </w:numPr>
      <w:spacing w:before="240" w:after="60"/>
      <w:jc w:val="both"/>
      <w:outlineLvl w:val="7"/>
    </w:pPr>
    <w:rPr>
      <w:rFonts w:ascii="Arial" w:hAnsi="Arial" w:cs="Arial"/>
      <w:i/>
      <w:iCs/>
      <w:sz w:val="22"/>
      <w:szCs w:val="22"/>
      <w:lang w:eastAsia="zh-CN"/>
    </w:rPr>
  </w:style>
  <w:style w:type="paragraph" w:styleId="Kop9">
    <w:name w:val="heading 9"/>
    <w:basedOn w:val="Standaard"/>
    <w:link w:val="Kop9Char"/>
    <w:unhideWhenUsed/>
    <w:qFormat/>
    <w:rsid w:val="008F7089"/>
    <w:pPr>
      <w:numPr>
        <w:ilvl w:val="8"/>
        <w:numId w:val="1"/>
      </w:numPr>
      <w:spacing w:before="240" w:after="60"/>
      <w:jc w:val="both"/>
      <w:outlineLvl w:val="8"/>
    </w:pPr>
    <w:rPr>
      <w:rFonts w:ascii="Arial" w:hAnsi="Arial" w:cs="Arial"/>
      <w:b/>
      <w:bCs/>
      <w:i/>
      <w:iCs/>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7089"/>
    <w:rPr>
      <w:rFonts w:ascii="Arial" w:hAnsi="Arial" w:cs="Arial"/>
      <w:b/>
      <w:bCs/>
      <w:caps/>
      <w:kern w:val="36"/>
      <w:sz w:val="28"/>
      <w:szCs w:val="28"/>
      <w:lang w:eastAsia="zh-CN"/>
    </w:rPr>
  </w:style>
  <w:style w:type="character" w:customStyle="1" w:styleId="Kop2Char">
    <w:name w:val="Kop 2 Char"/>
    <w:basedOn w:val="Standaardalinea-lettertype"/>
    <w:link w:val="Kop2"/>
    <w:uiPriority w:val="9"/>
    <w:rsid w:val="008F7089"/>
    <w:rPr>
      <w:rFonts w:ascii="Arial" w:hAnsi="Arial" w:cs="Arial"/>
      <w:b/>
      <w:bCs/>
      <w:sz w:val="28"/>
      <w:szCs w:val="28"/>
      <w:lang w:eastAsia="zh-CN"/>
    </w:rPr>
  </w:style>
  <w:style w:type="character" w:customStyle="1" w:styleId="Kop3Char">
    <w:name w:val="Kop 3 Char"/>
    <w:basedOn w:val="Standaardalinea-lettertype"/>
    <w:link w:val="Kop3"/>
    <w:uiPriority w:val="9"/>
    <w:rsid w:val="008F7089"/>
    <w:rPr>
      <w:rFonts w:ascii="Arial" w:hAnsi="Arial" w:cs="Arial"/>
      <w:b/>
      <w:bCs/>
      <w:sz w:val="24"/>
      <w:szCs w:val="24"/>
      <w:lang w:eastAsia="zh-CN"/>
    </w:rPr>
  </w:style>
  <w:style w:type="character" w:customStyle="1" w:styleId="Kop4Char">
    <w:name w:val="Kop 4 Char"/>
    <w:basedOn w:val="Standaardalinea-lettertype"/>
    <w:link w:val="Kop4"/>
    <w:uiPriority w:val="9"/>
    <w:semiHidden/>
    <w:rsid w:val="008F7089"/>
    <w:rPr>
      <w:rFonts w:ascii="Arial" w:hAnsi="Arial" w:cs="Arial"/>
      <w:b/>
      <w:bCs/>
      <w:lang w:eastAsia="zh-CN"/>
    </w:rPr>
  </w:style>
  <w:style w:type="character" w:customStyle="1" w:styleId="Kop5Char">
    <w:name w:val="Kop 5 Char"/>
    <w:basedOn w:val="Standaardalinea-lettertype"/>
    <w:link w:val="Kop5"/>
    <w:uiPriority w:val="9"/>
    <w:semiHidden/>
    <w:rsid w:val="008F7089"/>
    <w:rPr>
      <w:rFonts w:ascii="Arial" w:hAnsi="Arial" w:cs="Arial"/>
      <w:b/>
      <w:bCs/>
      <w:sz w:val="20"/>
      <w:szCs w:val="20"/>
      <w:lang w:eastAsia="zh-CN"/>
    </w:rPr>
  </w:style>
  <w:style w:type="character" w:customStyle="1" w:styleId="Kop6Char">
    <w:name w:val="Kop 6 Char"/>
    <w:basedOn w:val="Standaardalinea-lettertype"/>
    <w:link w:val="Kop6"/>
    <w:uiPriority w:val="9"/>
    <w:semiHidden/>
    <w:rsid w:val="008F7089"/>
    <w:rPr>
      <w:rFonts w:ascii="Arial" w:hAnsi="Arial" w:cs="Arial"/>
      <w:i/>
      <w:iCs/>
      <w:sz w:val="20"/>
      <w:szCs w:val="20"/>
      <w:lang w:eastAsia="zh-CN"/>
    </w:rPr>
  </w:style>
  <w:style w:type="character" w:customStyle="1" w:styleId="Kop7Char">
    <w:name w:val="Kop 7 Char"/>
    <w:basedOn w:val="Standaardalinea-lettertype"/>
    <w:link w:val="Kop7"/>
    <w:uiPriority w:val="9"/>
    <w:semiHidden/>
    <w:rsid w:val="008F7089"/>
    <w:rPr>
      <w:rFonts w:ascii="Arial" w:hAnsi="Arial" w:cs="Arial"/>
      <w:lang w:eastAsia="zh-CN"/>
    </w:rPr>
  </w:style>
  <w:style w:type="character" w:customStyle="1" w:styleId="Kop8Char">
    <w:name w:val="Kop 8 Char"/>
    <w:basedOn w:val="Standaardalinea-lettertype"/>
    <w:link w:val="Kop8"/>
    <w:uiPriority w:val="9"/>
    <w:semiHidden/>
    <w:rsid w:val="008F7089"/>
    <w:rPr>
      <w:rFonts w:ascii="Arial" w:hAnsi="Arial" w:cs="Arial"/>
      <w:i/>
      <w:iCs/>
      <w:lang w:eastAsia="zh-CN"/>
    </w:rPr>
  </w:style>
  <w:style w:type="character" w:customStyle="1" w:styleId="Kop9Char">
    <w:name w:val="Kop 9 Char"/>
    <w:basedOn w:val="Standaardalinea-lettertype"/>
    <w:link w:val="Kop9"/>
    <w:uiPriority w:val="9"/>
    <w:semiHidden/>
    <w:rsid w:val="008F7089"/>
    <w:rPr>
      <w:rFonts w:ascii="Arial" w:hAnsi="Arial" w:cs="Arial"/>
      <w:b/>
      <w:bCs/>
      <w:i/>
      <w:iCs/>
      <w:sz w:val="18"/>
      <w:szCs w:val="18"/>
      <w:lang w:eastAsia="zh-CN"/>
    </w:rPr>
  </w:style>
  <w:style w:type="paragraph" w:styleId="Lijstalinea">
    <w:name w:val="List Paragraph"/>
    <w:basedOn w:val="Standaard"/>
    <w:uiPriority w:val="99"/>
    <w:qFormat/>
    <w:rsid w:val="008F7089"/>
    <w:pPr>
      <w:ind w:left="720"/>
      <w:contextualSpacing/>
    </w:pPr>
  </w:style>
  <w:style w:type="paragraph" w:customStyle="1" w:styleId="10BODYCOPY">
    <w:name w:val="10 BODY COPY"/>
    <w:rsid w:val="008F708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8F7089"/>
    <w:pPr>
      <w:spacing w:before="160" w:after="160" w:line="240" w:lineRule="auto"/>
    </w:pPr>
    <w:rPr>
      <w:rFonts w:ascii="Arial" w:eastAsia="Arial" w:hAnsi="Arial" w:cs="Times New Roman"/>
      <w:b/>
      <w:lang w:val="en-GB"/>
    </w:rPr>
  </w:style>
  <w:style w:type="paragraph" w:customStyle="1" w:styleId="Default">
    <w:name w:val="Default"/>
    <w:rsid w:val="008F7089"/>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customStyle="1" w:styleId="10BODYCOPYGREEN">
    <w:name w:val="10 BODY COPY (GREEN)"/>
    <w:uiPriority w:val="99"/>
    <w:rsid w:val="008F7089"/>
    <w:pPr>
      <w:spacing w:before="160" w:after="160" w:line="240" w:lineRule="auto"/>
    </w:pPr>
    <w:rPr>
      <w:rFonts w:ascii="Arial" w:eastAsia="Arial" w:hAnsi="Arial" w:cs="Times New Roman"/>
      <w:color w:val="455A21"/>
      <w:lang w:val="en-GB"/>
    </w:rPr>
  </w:style>
  <w:style w:type="paragraph" w:styleId="Plattetekst">
    <w:name w:val="Body Text"/>
    <w:basedOn w:val="Standaard"/>
    <w:link w:val="PlattetekstChar"/>
    <w:uiPriority w:val="99"/>
    <w:rsid w:val="008F7089"/>
    <w:pPr>
      <w:spacing w:after="120"/>
    </w:pPr>
    <w:rPr>
      <w:rFonts w:ascii="Arial" w:eastAsia="Arial" w:hAnsi="Arial"/>
      <w:sz w:val="22"/>
      <w:szCs w:val="20"/>
      <w:lang w:val="en-GB" w:eastAsia="en-GB"/>
    </w:rPr>
  </w:style>
  <w:style w:type="character" w:customStyle="1" w:styleId="PlattetekstChar">
    <w:name w:val="Platte tekst Char"/>
    <w:basedOn w:val="Standaardalinea-lettertype"/>
    <w:link w:val="Plattetekst"/>
    <w:uiPriority w:val="99"/>
    <w:rsid w:val="008F7089"/>
    <w:rPr>
      <w:rFonts w:ascii="Arial" w:eastAsia="Arial" w:hAnsi="Arial" w:cs="Times New Roman"/>
      <w:szCs w:val="20"/>
      <w:lang w:val="en-GB" w:eastAsia="en-GB"/>
    </w:rPr>
  </w:style>
  <w:style w:type="paragraph" w:customStyle="1" w:styleId="bullet">
    <w:name w:val="bullet"/>
    <w:uiPriority w:val="99"/>
    <w:rsid w:val="008F7089"/>
    <w:pPr>
      <w:spacing w:after="0" w:line="240" w:lineRule="auto"/>
    </w:pPr>
    <w:rPr>
      <w:rFonts w:ascii="Arial" w:eastAsia="Times New Roman" w:hAnsi="Arial" w:cs="Times New Roman"/>
      <w:i/>
      <w:szCs w:val="20"/>
      <w:lang w:val="en-GB"/>
    </w:rPr>
  </w:style>
  <w:style w:type="character" w:styleId="Verwijzingopmerking">
    <w:name w:val="annotation reference"/>
    <w:basedOn w:val="Standaardalinea-lettertype"/>
    <w:uiPriority w:val="99"/>
    <w:semiHidden/>
    <w:unhideWhenUsed/>
    <w:rsid w:val="00CB6366"/>
    <w:rPr>
      <w:sz w:val="16"/>
      <w:szCs w:val="16"/>
    </w:rPr>
  </w:style>
  <w:style w:type="paragraph" w:styleId="Tekstopmerking">
    <w:name w:val="annotation text"/>
    <w:basedOn w:val="Standaard"/>
    <w:link w:val="TekstopmerkingChar"/>
    <w:uiPriority w:val="99"/>
    <w:unhideWhenUsed/>
    <w:rsid w:val="00CB6366"/>
    <w:rPr>
      <w:sz w:val="20"/>
      <w:szCs w:val="20"/>
    </w:rPr>
  </w:style>
  <w:style w:type="character" w:customStyle="1" w:styleId="TekstopmerkingChar">
    <w:name w:val="Tekst opmerking Char"/>
    <w:basedOn w:val="Standaardalinea-lettertype"/>
    <w:link w:val="Tekstopmerking"/>
    <w:uiPriority w:val="99"/>
    <w:rsid w:val="00CB6366"/>
    <w:rPr>
      <w:rFonts w:ascii="Times New Roman" w:hAnsi="Times New Roman" w:cs="Times New Roman"/>
      <w:sz w:val="20"/>
      <w:szCs w:val="20"/>
      <w:lang w:eastAsia="en-IE"/>
    </w:rPr>
  </w:style>
  <w:style w:type="paragraph" w:styleId="Onderwerpvanopmerking">
    <w:name w:val="annotation subject"/>
    <w:basedOn w:val="Tekstopmerking"/>
    <w:next w:val="Tekstopmerking"/>
    <w:link w:val="OnderwerpvanopmerkingChar"/>
    <w:uiPriority w:val="99"/>
    <w:semiHidden/>
    <w:unhideWhenUsed/>
    <w:rsid w:val="00CB6366"/>
    <w:rPr>
      <w:b/>
      <w:bCs/>
    </w:rPr>
  </w:style>
  <w:style w:type="character" w:customStyle="1" w:styleId="OnderwerpvanopmerkingChar">
    <w:name w:val="Onderwerp van opmerking Char"/>
    <w:basedOn w:val="TekstopmerkingChar"/>
    <w:link w:val="Onderwerpvanopmerking"/>
    <w:uiPriority w:val="99"/>
    <w:semiHidden/>
    <w:rsid w:val="00CB6366"/>
    <w:rPr>
      <w:rFonts w:ascii="Times New Roman" w:hAnsi="Times New Roman" w:cs="Times New Roman"/>
      <w:b/>
      <w:bCs/>
      <w:sz w:val="20"/>
      <w:szCs w:val="20"/>
      <w:lang w:eastAsia="en-IE"/>
    </w:rPr>
  </w:style>
  <w:style w:type="paragraph" w:styleId="Ballontekst">
    <w:name w:val="Balloon Text"/>
    <w:basedOn w:val="Standaard"/>
    <w:link w:val="BallontekstChar"/>
    <w:uiPriority w:val="99"/>
    <w:semiHidden/>
    <w:unhideWhenUsed/>
    <w:rsid w:val="00CB6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366"/>
    <w:rPr>
      <w:rFonts w:ascii="Tahoma" w:hAnsi="Tahoma" w:cs="Tahoma"/>
      <w:sz w:val="16"/>
      <w:szCs w:val="16"/>
      <w:lang w:eastAsia="en-IE"/>
    </w:rPr>
  </w:style>
  <w:style w:type="table" w:styleId="Tabelraster">
    <w:name w:val="Table Grid"/>
    <w:basedOn w:val="Standaardtabel"/>
    <w:uiPriority w:val="59"/>
    <w:rsid w:val="00E2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ULLETROUND">
    <w:name w:val="11 BULLET ROUND"/>
    <w:uiPriority w:val="99"/>
    <w:rsid w:val="00E138D9"/>
    <w:pPr>
      <w:numPr>
        <w:numId w:val="16"/>
      </w:numPr>
      <w:spacing w:before="80" w:after="80" w:line="240" w:lineRule="auto"/>
      <w:ind w:left="340" w:hanging="340"/>
    </w:pPr>
    <w:rPr>
      <w:rFonts w:ascii="Arial" w:eastAsia="Arial" w:hAnsi="Arial" w:cs="Times New Roman"/>
      <w:lang w:val="en-GB"/>
    </w:rPr>
  </w:style>
  <w:style w:type="paragraph" w:styleId="Lijstopsomteken">
    <w:name w:val="List Bullet"/>
    <w:basedOn w:val="Standaard"/>
    <w:rsid w:val="00126DE8"/>
    <w:pPr>
      <w:numPr>
        <w:numId w:val="21"/>
      </w:numPr>
      <w:jc w:val="both"/>
    </w:pPr>
    <w:rPr>
      <w:rFonts w:eastAsia="Times New Roman"/>
      <w:sz w:val="22"/>
      <w:szCs w:val="20"/>
      <w:lang w:val="en-GB" w:eastAsia="zh-CN"/>
    </w:rPr>
  </w:style>
  <w:style w:type="paragraph" w:styleId="Bijschrift">
    <w:name w:val="caption"/>
    <w:basedOn w:val="Standaard"/>
    <w:next w:val="Standaard"/>
    <w:qFormat/>
    <w:rsid w:val="001F4C7D"/>
    <w:pPr>
      <w:spacing w:before="120" w:after="120" w:line="288" w:lineRule="auto"/>
      <w:jc w:val="both"/>
    </w:pPr>
    <w:rPr>
      <w:rFonts w:ascii="Arial" w:eastAsia="Times New Roman" w:hAnsi="Arial"/>
      <w:b/>
      <w:bCs/>
      <w:sz w:val="20"/>
      <w:szCs w:val="20"/>
      <w:lang w:val="de-DE" w:eastAsia="de-DE"/>
    </w:rPr>
  </w:style>
  <w:style w:type="paragraph" w:customStyle="1" w:styleId="Literaturverzeichnis">
    <w:name w:val="Literaturverzeichnis"/>
    <w:basedOn w:val="Standaard"/>
    <w:next w:val="Standaard"/>
    <w:unhideWhenUsed/>
    <w:rsid w:val="001F4C7D"/>
    <w:pPr>
      <w:spacing w:after="200" w:line="276" w:lineRule="auto"/>
    </w:pPr>
    <w:rPr>
      <w:rFonts w:ascii="Calibri" w:eastAsia="Calibri" w:hAnsi="Calibri"/>
      <w:sz w:val="22"/>
      <w:szCs w:val="22"/>
      <w:lang w:val="de-DE" w:eastAsia="en-US"/>
    </w:rPr>
  </w:style>
  <w:style w:type="paragraph" w:styleId="Koptekst">
    <w:name w:val="header"/>
    <w:basedOn w:val="Standaard"/>
    <w:link w:val="KoptekstChar"/>
    <w:uiPriority w:val="99"/>
    <w:unhideWhenUsed/>
    <w:rsid w:val="00552FDA"/>
    <w:pPr>
      <w:tabs>
        <w:tab w:val="center" w:pos="4513"/>
        <w:tab w:val="right" w:pos="9026"/>
      </w:tabs>
    </w:pPr>
  </w:style>
  <w:style w:type="character" w:customStyle="1" w:styleId="KoptekstChar">
    <w:name w:val="Koptekst Char"/>
    <w:basedOn w:val="Standaardalinea-lettertype"/>
    <w:link w:val="Koptekst"/>
    <w:uiPriority w:val="99"/>
    <w:rsid w:val="00552FDA"/>
    <w:rPr>
      <w:rFonts w:ascii="Times New Roman" w:hAnsi="Times New Roman" w:cs="Times New Roman"/>
      <w:sz w:val="24"/>
      <w:szCs w:val="24"/>
      <w:lang w:eastAsia="en-IE"/>
    </w:rPr>
  </w:style>
  <w:style w:type="paragraph" w:styleId="Voettekst">
    <w:name w:val="footer"/>
    <w:basedOn w:val="Standaard"/>
    <w:link w:val="VoettekstChar"/>
    <w:uiPriority w:val="99"/>
    <w:unhideWhenUsed/>
    <w:rsid w:val="00552FDA"/>
    <w:pPr>
      <w:tabs>
        <w:tab w:val="center" w:pos="4513"/>
        <w:tab w:val="right" w:pos="9026"/>
      </w:tabs>
    </w:pPr>
  </w:style>
  <w:style w:type="character" w:customStyle="1" w:styleId="VoettekstChar">
    <w:name w:val="Voettekst Char"/>
    <w:basedOn w:val="Standaardalinea-lettertype"/>
    <w:link w:val="Voettekst"/>
    <w:uiPriority w:val="99"/>
    <w:rsid w:val="00552FDA"/>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89"/>
    <w:pPr>
      <w:spacing w:after="0" w:line="240" w:lineRule="auto"/>
    </w:pPr>
    <w:rPr>
      <w:rFonts w:ascii="Times New Roman" w:hAnsi="Times New Roman" w:cs="Times New Roman"/>
      <w:sz w:val="24"/>
      <w:szCs w:val="24"/>
      <w:lang w:eastAsia="en-IE"/>
    </w:rPr>
  </w:style>
  <w:style w:type="paragraph" w:styleId="Kop1">
    <w:name w:val="heading 1"/>
    <w:basedOn w:val="Standaard"/>
    <w:link w:val="Kop1Char"/>
    <w:qFormat/>
    <w:rsid w:val="008F7089"/>
    <w:pPr>
      <w:keepNext/>
      <w:numPr>
        <w:numId w:val="1"/>
      </w:numPr>
      <w:outlineLvl w:val="0"/>
    </w:pPr>
    <w:rPr>
      <w:rFonts w:ascii="Arial" w:hAnsi="Arial" w:cs="Arial"/>
      <w:b/>
      <w:bCs/>
      <w:caps/>
      <w:kern w:val="36"/>
      <w:sz w:val="28"/>
      <w:szCs w:val="28"/>
      <w:lang w:eastAsia="zh-CN"/>
    </w:rPr>
  </w:style>
  <w:style w:type="paragraph" w:styleId="Kop2">
    <w:name w:val="heading 2"/>
    <w:basedOn w:val="Standaard"/>
    <w:link w:val="Kop2Char"/>
    <w:unhideWhenUsed/>
    <w:qFormat/>
    <w:rsid w:val="008F7089"/>
    <w:pPr>
      <w:keepNext/>
      <w:numPr>
        <w:ilvl w:val="1"/>
        <w:numId w:val="1"/>
      </w:numPr>
      <w:outlineLvl w:val="1"/>
    </w:pPr>
    <w:rPr>
      <w:rFonts w:ascii="Arial" w:hAnsi="Arial" w:cs="Arial"/>
      <w:b/>
      <w:bCs/>
      <w:sz w:val="28"/>
      <w:szCs w:val="28"/>
      <w:lang w:eastAsia="zh-CN"/>
    </w:rPr>
  </w:style>
  <w:style w:type="paragraph" w:styleId="Kop3">
    <w:name w:val="heading 3"/>
    <w:basedOn w:val="Standaard"/>
    <w:link w:val="Kop3Char"/>
    <w:unhideWhenUsed/>
    <w:qFormat/>
    <w:rsid w:val="008F7089"/>
    <w:pPr>
      <w:keepNext/>
      <w:numPr>
        <w:ilvl w:val="2"/>
        <w:numId w:val="1"/>
      </w:numPr>
      <w:outlineLvl w:val="2"/>
    </w:pPr>
    <w:rPr>
      <w:rFonts w:ascii="Arial" w:hAnsi="Arial" w:cs="Arial"/>
      <w:b/>
      <w:bCs/>
      <w:lang w:eastAsia="zh-CN"/>
    </w:rPr>
  </w:style>
  <w:style w:type="paragraph" w:styleId="Kop4">
    <w:name w:val="heading 4"/>
    <w:basedOn w:val="Standaard"/>
    <w:link w:val="Kop4Char"/>
    <w:unhideWhenUsed/>
    <w:qFormat/>
    <w:rsid w:val="008F7089"/>
    <w:pPr>
      <w:keepNext/>
      <w:numPr>
        <w:ilvl w:val="3"/>
        <w:numId w:val="1"/>
      </w:numPr>
      <w:outlineLvl w:val="3"/>
    </w:pPr>
    <w:rPr>
      <w:rFonts w:ascii="Arial" w:hAnsi="Arial" w:cs="Arial"/>
      <w:b/>
      <w:bCs/>
      <w:sz w:val="22"/>
      <w:szCs w:val="22"/>
      <w:lang w:eastAsia="zh-CN"/>
    </w:rPr>
  </w:style>
  <w:style w:type="paragraph" w:styleId="Kop5">
    <w:name w:val="heading 5"/>
    <w:basedOn w:val="Standaard"/>
    <w:link w:val="Kop5Char"/>
    <w:unhideWhenUsed/>
    <w:qFormat/>
    <w:rsid w:val="008F7089"/>
    <w:pPr>
      <w:keepNext/>
      <w:numPr>
        <w:ilvl w:val="4"/>
        <w:numId w:val="1"/>
      </w:numPr>
      <w:outlineLvl w:val="4"/>
    </w:pPr>
    <w:rPr>
      <w:rFonts w:ascii="Arial" w:hAnsi="Arial" w:cs="Arial"/>
      <w:b/>
      <w:bCs/>
      <w:sz w:val="20"/>
      <w:szCs w:val="20"/>
      <w:lang w:eastAsia="zh-CN"/>
    </w:rPr>
  </w:style>
  <w:style w:type="paragraph" w:styleId="Kop6">
    <w:name w:val="heading 6"/>
    <w:basedOn w:val="Standaard"/>
    <w:link w:val="Kop6Char"/>
    <w:unhideWhenUsed/>
    <w:qFormat/>
    <w:rsid w:val="008F7089"/>
    <w:pPr>
      <w:keepNext/>
      <w:numPr>
        <w:ilvl w:val="5"/>
        <w:numId w:val="1"/>
      </w:numPr>
      <w:outlineLvl w:val="5"/>
    </w:pPr>
    <w:rPr>
      <w:rFonts w:ascii="Arial" w:hAnsi="Arial" w:cs="Arial"/>
      <w:i/>
      <w:iCs/>
      <w:sz w:val="20"/>
      <w:szCs w:val="20"/>
      <w:lang w:eastAsia="zh-CN"/>
    </w:rPr>
  </w:style>
  <w:style w:type="paragraph" w:styleId="Kop7">
    <w:name w:val="heading 7"/>
    <w:basedOn w:val="Standaard"/>
    <w:link w:val="Kop7Char"/>
    <w:unhideWhenUsed/>
    <w:qFormat/>
    <w:rsid w:val="008F7089"/>
    <w:pPr>
      <w:numPr>
        <w:ilvl w:val="6"/>
        <w:numId w:val="1"/>
      </w:numPr>
      <w:spacing w:before="240" w:after="60"/>
      <w:jc w:val="both"/>
      <w:outlineLvl w:val="6"/>
    </w:pPr>
    <w:rPr>
      <w:rFonts w:ascii="Arial" w:hAnsi="Arial" w:cs="Arial"/>
      <w:sz w:val="22"/>
      <w:szCs w:val="22"/>
      <w:lang w:eastAsia="zh-CN"/>
    </w:rPr>
  </w:style>
  <w:style w:type="paragraph" w:styleId="Kop8">
    <w:name w:val="heading 8"/>
    <w:basedOn w:val="Standaard"/>
    <w:link w:val="Kop8Char"/>
    <w:unhideWhenUsed/>
    <w:qFormat/>
    <w:rsid w:val="008F7089"/>
    <w:pPr>
      <w:numPr>
        <w:ilvl w:val="7"/>
        <w:numId w:val="1"/>
      </w:numPr>
      <w:spacing w:before="240" w:after="60"/>
      <w:jc w:val="both"/>
      <w:outlineLvl w:val="7"/>
    </w:pPr>
    <w:rPr>
      <w:rFonts w:ascii="Arial" w:hAnsi="Arial" w:cs="Arial"/>
      <w:i/>
      <w:iCs/>
      <w:sz w:val="22"/>
      <w:szCs w:val="22"/>
      <w:lang w:eastAsia="zh-CN"/>
    </w:rPr>
  </w:style>
  <w:style w:type="paragraph" w:styleId="Kop9">
    <w:name w:val="heading 9"/>
    <w:basedOn w:val="Standaard"/>
    <w:link w:val="Kop9Char"/>
    <w:unhideWhenUsed/>
    <w:qFormat/>
    <w:rsid w:val="008F7089"/>
    <w:pPr>
      <w:numPr>
        <w:ilvl w:val="8"/>
        <w:numId w:val="1"/>
      </w:numPr>
      <w:spacing w:before="240" w:after="60"/>
      <w:jc w:val="both"/>
      <w:outlineLvl w:val="8"/>
    </w:pPr>
    <w:rPr>
      <w:rFonts w:ascii="Arial" w:hAnsi="Arial" w:cs="Arial"/>
      <w:b/>
      <w:bCs/>
      <w:i/>
      <w:iCs/>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7089"/>
    <w:rPr>
      <w:rFonts w:ascii="Arial" w:hAnsi="Arial" w:cs="Arial"/>
      <w:b/>
      <w:bCs/>
      <w:caps/>
      <w:kern w:val="36"/>
      <w:sz w:val="28"/>
      <w:szCs w:val="28"/>
      <w:lang w:eastAsia="zh-CN"/>
    </w:rPr>
  </w:style>
  <w:style w:type="character" w:customStyle="1" w:styleId="Kop2Char">
    <w:name w:val="Kop 2 Char"/>
    <w:basedOn w:val="Standaardalinea-lettertype"/>
    <w:link w:val="Kop2"/>
    <w:uiPriority w:val="9"/>
    <w:rsid w:val="008F7089"/>
    <w:rPr>
      <w:rFonts w:ascii="Arial" w:hAnsi="Arial" w:cs="Arial"/>
      <w:b/>
      <w:bCs/>
      <w:sz w:val="28"/>
      <w:szCs w:val="28"/>
      <w:lang w:eastAsia="zh-CN"/>
    </w:rPr>
  </w:style>
  <w:style w:type="character" w:customStyle="1" w:styleId="Kop3Char">
    <w:name w:val="Kop 3 Char"/>
    <w:basedOn w:val="Standaardalinea-lettertype"/>
    <w:link w:val="Kop3"/>
    <w:uiPriority w:val="9"/>
    <w:rsid w:val="008F7089"/>
    <w:rPr>
      <w:rFonts w:ascii="Arial" w:hAnsi="Arial" w:cs="Arial"/>
      <w:b/>
      <w:bCs/>
      <w:sz w:val="24"/>
      <w:szCs w:val="24"/>
      <w:lang w:eastAsia="zh-CN"/>
    </w:rPr>
  </w:style>
  <w:style w:type="character" w:customStyle="1" w:styleId="Kop4Char">
    <w:name w:val="Kop 4 Char"/>
    <w:basedOn w:val="Standaardalinea-lettertype"/>
    <w:link w:val="Kop4"/>
    <w:uiPriority w:val="9"/>
    <w:semiHidden/>
    <w:rsid w:val="008F7089"/>
    <w:rPr>
      <w:rFonts w:ascii="Arial" w:hAnsi="Arial" w:cs="Arial"/>
      <w:b/>
      <w:bCs/>
      <w:lang w:eastAsia="zh-CN"/>
    </w:rPr>
  </w:style>
  <w:style w:type="character" w:customStyle="1" w:styleId="Kop5Char">
    <w:name w:val="Kop 5 Char"/>
    <w:basedOn w:val="Standaardalinea-lettertype"/>
    <w:link w:val="Kop5"/>
    <w:uiPriority w:val="9"/>
    <w:semiHidden/>
    <w:rsid w:val="008F7089"/>
    <w:rPr>
      <w:rFonts w:ascii="Arial" w:hAnsi="Arial" w:cs="Arial"/>
      <w:b/>
      <w:bCs/>
      <w:sz w:val="20"/>
      <w:szCs w:val="20"/>
      <w:lang w:eastAsia="zh-CN"/>
    </w:rPr>
  </w:style>
  <w:style w:type="character" w:customStyle="1" w:styleId="Kop6Char">
    <w:name w:val="Kop 6 Char"/>
    <w:basedOn w:val="Standaardalinea-lettertype"/>
    <w:link w:val="Kop6"/>
    <w:uiPriority w:val="9"/>
    <w:semiHidden/>
    <w:rsid w:val="008F7089"/>
    <w:rPr>
      <w:rFonts w:ascii="Arial" w:hAnsi="Arial" w:cs="Arial"/>
      <w:i/>
      <w:iCs/>
      <w:sz w:val="20"/>
      <w:szCs w:val="20"/>
      <w:lang w:eastAsia="zh-CN"/>
    </w:rPr>
  </w:style>
  <w:style w:type="character" w:customStyle="1" w:styleId="Kop7Char">
    <w:name w:val="Kop 7 Char"/>
    <w:basedOn w:val="Standaardalinea-lettertype"/>
    <w:link w:val="Kop7"/>
    <w:uiPriority w:val="9"/>
    <w:semiHidden/>
    <w:rsid w:val="008F7089"/>
    <w:rPr>
      <w:rFonts w:ascii="Arial" w:hAnsi="Arial" w:cs="Arial"/>
      <w:lang w:eastAsia="zh-CN"/>
    </w:rPr>
  </w:style>
  <w:style w:type="character" w:customStyle="1" w:styleId="Kop8Char">
    <w:name w:val="Kop 8 Char"/>
    <w:basedOn w:val="Standaardalinea-lettertype"/>
    <w:link w:val="Kop8"/>
    <w:uiPriority w:val="9"/>
    <w:semiHidden/>
    <w:rsid w:val="008F7089"/>
    <w:rPr>
      <w:rFonts w:ascii="Arial" w:hAnsi="Arial" w:cs="Arial"/>
      <w:i/>
      <w:iCs/>
      <w:lang w:eastAsia="zh-CN"/>
    </w:rPr>
  </w:style>
  <w:style w:type="character" w:customStyle="1" w:styleId="Kop9Char">
    <w:name w:val="Kop 9 Char"/>
    <w:basedOn w:val="Standaardalinea-lettertype"/>
    <w:link w:val="Kop9"/>
    <w:uiPriority w:val="9"/>
    <w:semiHidden/>
    <w:rsid w:val="008F7089"/>
    <w:rPr>
      <w:rFonts w:ascii="Arial" w:hAnsi="Arial" w:cs="Arial"/>
      <w:b/>
      <w:bCs/>
      <w:i/>
      <w:iCs/>
      <w:sz w:val="18"/>
      <w:szCs w:val="18"/>
      <w:lang w:eastAsia="zh-CN"/>
    </w:rPr>
  </w:style>
  <w:style w:type="paragraph" w:styleId="Lijstalinea">
    <w:name w:val="List Paragraph"/>
    <w:basedOn w:val="Standaard"/>
    <w:uiPriority w:val="99"/>
    <w:qFormat/>
    <w:rsid w:val="008F7089"/>
    <w:pPr>
      <w:ind w:left="720"/>
      <w:contextualSpacing/>
    </w:pPr>
  </w:style>
  <w:style w:type="paragraph" w:customStyle="1" w:styleId="10BODYCOPY">
    <w:name w:val="10 BODY COPY"/>
    <w:rsid w:val="008F708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8F7089"/>
    <w:pPr>
      <w:spacing w:before="160" w:after="160" w:line="240" w:lineRule="auto"/>
    </w:pPr>
    <w:rPr>
      <w:rFonts w:ascii="Arial" w:eastAsia="Arial" w:hAnsi="Arial" w:cs="Times New Roman"/>
      <w:b/>
      <w:lang w:val="en-GB"/>
    </w:rPr>
  </w:style>
  <w:style w:type="paragraph" w:customStyle="1" w:styleId="Default">
    <w:name w:val="Default"/>
    <w:rsid w:val="008F7089"/>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customStyle="1" w:styleId="10BODYCOPYGREEN">
    <w:name w:val="10 BODY COPY (GREEN)"/>
    <w:uiPriority w:val="99"/>
    <w:rsid w:val="008F7089"/>
    <w:pPr>
      <w:spacing w:before="160" w:after="160" w:line="240" w:lineRule="auto"/>
    </w:pPr>
    <w:rPr>
      <w:rFonts w:ascii="Arial" w:eastAsia="Arial" w:hAnsi="Arial" w:cs="Times New Roman"/>
      <w:color w:val="455A21"/>
      <w:lang w:val="en-GB"/>
    </w:rPr>
  </w:style>
  <w:style w:type="paragraph" w:styleId="Plattetekst">
    <w:name w:val="Body Text"/>
    <w:basedOn w:val="Standaard"/>
    <w:link w:val="PlattetekstChar"/>
    <w:uiPriority w:val="99"/>
    <w:rsid w:val="008F7089"/>
    <w:pPr>
      <w:spacing w:after="120"/>
    </w:pPr>
    <w:rPr>
      <w:rFonts w:ascii="Arial" w:eastAsia="Arial" w:hAnsi="Arial"/>
      <w:sz w:val="22"/>
      <w:szCs w:val="20"/>
      <w:lang w:val="en-GB" w:eastAsia="en-GB"/>
    </w:rPr>
  </w:style>
  <w:style w:type="character" w:customStyle="1" w:styleId="PlattetekstChar">
    <w:name w:val="Platte tekst Char"/>
    <w:basedOn w:val="Standaardalinea-lettertype"/>
    <w:link w:val="Plattetekst"/>
    <w:uiPriority w:val="99"/>
    <w:rsid w:val="008F7089"/>
    <w:rPr>
      <w:rFonts w:ascii="Arial" w:eastAsia="Arial" w:hAnsi="Arial" w:cs="Times New Roman"/>
      <w:szCs w:val="20"/>
      <w:lang w:val="en-GB" w:eastAsia="en-GB"/>
    </w:rPr>
  </w:style>
  <w:style w:type="paragraph" w:customStyle="1" w:styleId="bullet">
    <w:name w:val="bullet"/>
    <w:uiPriority w:val="99"/>
    <w:rsid w:val="008F7089"/>
    <w:pPr>
      <w:spacing w:after="0" w:line="240" w:lineRule="auto"/>
    </w:pPr>
    <w:rPr>
      <w:rFonts w:ascii="Arial" w:eastAsia="Times New Roman" w:hAnsi="Arial" w:cs="Times New Roman"/>
      <w:i/>
      <w:szCs w:val="20"/>
      <w:lang w:val="en-GB"/>
    </w:rPr>
  </w:style>
  <w:style w:type="character" w:styleId="Verwijzingopmerking">
    <w:name w:val="annotation reference"/>
    <w:basedOn w:val="Standaardalinea-lettertype"/>
    <w:uiPriority w:val="99"/>
    <w:semiHidden/>
    <w:unhideWhenUsed/>
    <w:rsid w:val="00CB6366"/>
    <w:rPr>
      <w:sz w:val="16"/>
      <w:szCs w:val="16"/>
    </w:rPr>
  </w:style>
  <w:style w:type="paragraph" w:styleId="Tekstopmerking">
    <w:name w:val="annotation text"/>
    <w:basedOn w:val="Standaard"/>
    <w:link w:val="TekstopmerkingChar"/>
    <w:uiPriority w:val="99"/>
    <w:unhideWhenUsed/>
    <w:rsid w:val="00CB6366"/>
    <w:rPr>
      <w:sz w:val="20"/>
      <w:szCs w:val="20"/>
    </w:rPr>
  </w:style>
  <w:style w:type="character" w:customStyle="1" w:styleId="TekstopmerkingChar">
    <w:name w:val="Tekst opmerking Char"/>
    <w:basedOn w:val="Standaardalinea-lettertype"/>
    <w:link w:val="Tekstopmerking"/>
    <w:uiPriority w:val="99"/>
    <w:rsid w:val="00CB6366"/>
    <w:rPr>
      <w:rFonts w:ascii="Times New Roman" w:hAnsi="Times New Roman" w:cs="Times New Roman"/>
      <w:sz w:val="20"/>
      <w:szCs w:val="20"/>
      <w:lang w:eastAsia="en-IE"/>
    </w:rPr>
  </w:style>
  <w:style w:type="paragraph" w:styleId="Onderwerpvanopmerking">
    <w:name w:val="annotation subject"/>
    <w:basedOn w:val="Tekstopmerking"/>
    <w:next w:val="Tekstopmerking"/>
    <w:link w:val="OnderwerpvanopmerkingChar"/>
    <w:uiPriority w:val="99"/>
    <w:semiHidden/>
    <w:unhideWhenUsed/>
    <w:rsid w:val="00CB6366"/>
    <w:rPr>
      <w:b/>
      <w:bCs/>
    </w:rPr>
  </w:style>
  <w:style w:type="character" w:customStyle="1" w:styleId="OnderwerpvanopmerkingChar">
    <w:name w:val="Onderwerp van opmerking Char"/>
    <w:basedOn w:val="TekstopmerkingChar"/>
    <w:link w:val="Onderwerpvanopmerking"/>
    <w:uiPriority w:val="99"/>
    <w:semiHidden/>
    <w:rsid w:val="00CB6366"/>
    <w:rPr>
      <w:rFonts w:ascii="Times New Roman" w:hAnsi="Times New Roman" w:cs="Times New Roman"/>
      <w:b/>
      <w:bCs/>
      <w:sz w:val="20"/>
      <w:szCs w:val="20"/>
      <w:lang w:eastAsia="en-IE"/>
    </w:rPr>
  </w:style>
  <w:style w:type="paragraph" w:styleId="Ballontekst">
    <w:name w:val="Balloon Text"/>
    <w:basedOn w:val="Standaard"/>
    <w:link w:val="BallontekstChar"/>
    <w:uiPriority w:val="99"/>
    <w:semiHidden/>
    <w:unhideWhenUsed/>
    <w:rsid w:val="00CB6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366"/>
    <w:rPr>
      <w:rFonts w:ascii="Tahoma" w:hAnsi="Tahoma" w:cs="Tahoma"/>
      <w:sz w:val="16"/>
      <w:szCs w:val="16"/>
      <w:lang w:eastAsia="en-IE"/>
    </w:rPr>
  </w:style>
  <w:style w:type="table" w:styleId="Tabelraster">
    <w:name w:val="Table Grid"/>
    <w:basedOn w:val="Standaardtabel"/>
    <w:uiPriority w:val="59"/>
    <w:rsid w:val="00E2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ULLETROUND">
    <w:name w:val="11 BULLET ROUND"/>
    <w:uiPriority w:val="99"/>
    <w:rsid w:val="00E138D9"/>
    <w:pPr>
      <w:numPr>
        <w:numId w:val="16"/>
      </w:numPr>
      <w:spacing w:before="80" w:after="80" w:line="240" w:lineRule="auto"/>
      <w:ind w:left="340" w:hanging="340"/>
    </w:pPr>
    <w:rPr>
      <w:rFonts w:ascii="Arial" w:eastAsia="Arial" w:hAnsi="Arial" w:cs="Times New Roman"/>
      <w:lang w:val="en-GB"/>
    </w:rPr>
  </w:style>
  <w:style w:type="paragraph" w:styleId="Lijstopsomteken">
    <w:name w:val="List Bullet"/>
    <w:basedOn w:val="Standaard"/>
    <w:rsid w:val="00126DE8"/>
    <w:pPr>
      <w:numPr>
        <w:numId w:val="21"/>
      </w:numPr>
      <w:jc w:val="both"/>
    </w:pPr>
    <w:rPr>
      <w:rFonts w:eastAsia="Times New Roman"/>
      <w:sz w:val="22"/>
      <w:szCs w:val="20"/>
      <w:lang w:val="en-GB" w:eastAsia="zh-CN"/>
    </w:rPr>
  </w:style>
  <w:style w:type="paragraph" w:styleId="Bijschrift">
    <w:name w:val="caption"/>
    <w:basedOn w:val="Standaard"/>
    <w:next w:val="Standaard"/>
    <w:qFormat/>
    <w:rsid w:val="001F4C7D"/>
    <w:pPr>
      <w:spacing w:before="120" w:after="120" w:line="288" w:lineRule="auto"/>
      <w:jc w:val="both"/>
    </w:pPr>
    <w:rPr>
      <w:rFonts w:ascii="Arial" w:eastAsia="Times New Roman" w:hAnsi="Arial"/>
      <w:b/>
      <w:bCs/>
      <w:sz w:val="20"/>
      <w:szCs w:val="20"/>
      <w:lang w:val="de-DE" w:eastAsia="de-DE"/>
    </w:rPr>
  </w:style>
  <w:style w:type="paragraph" w:customStyle="1" w:styleId="Literaturverzeichnis">
    <w:name w:val="Literaturverzeichnis"/>
    <w:basedOn w:val="Standaard"/>
    <w:next w:val="Standaard"/>
    <w:unhideWhenUsed/>
    <w:rsid w:val="001F4C7D"/>
    <w:pPr>
      <w:spacing w:after="200" w:line="276" w:lineRule="auto"/>
    </w:pPr>
    <w:rPr>
      <w:rFonts w:ascii="Calibri" w:eastAsia="Calibri" w:hAnsi="Calibri"/>
      <w:sz w:val="22"/>
      <w:szCs w:val="22"/>
      <w:lang w:val="de-DE" w:eastAsia="en-US"/>
    </w:rPr>
  </w:style>
  <w:style w:type="paragraph" w:styleId="Koptekst">
    <w:name w:val="header"/>
    <w:basedOn w:val="Standaard"/>
    <w:link w:val="KoptekstChar"/>
    <w:uiPriority w:val="99"/>
    <w:unhideWhenUsed/>
    <w:rsid w:val="00552FDA"/>
    <w:pPr>
      <w:tabs>
        <w:tab w:val="center" w:pos="4513"/>
        <w:tab w:val="right" w:pos="9026"/>
      </w:tabs>
    </w:pPr>
  </w:style>
  <w:style w:type="character" w:customStyle="1" w:styleId="KoptekstChar">
    <w:name w:val="Koptekst Char"/>
    <w:basedOn w:val="Standaardalinea-lettertype"/>
    <w:link w:val="Koptekst"/>
    <w:uiPriority w:val="99"/>
    <w:rsid w:val="00552FDA"/>
    <w:rPr>
      <w:rFonts w:ascii="Times New Roman" w:hAnsi="Times New Roman" w:cs="Times New Roman"/>
      <w:sz w:val="24"/>
      <w:szCs w:val="24"/>
      <w:lang w:eastAsia="en-IE"/>
    </w:rPr>
  </w:style>
  <w:style w:type="paragraph" w:styleId="Voettekst">
    <w:name w:val="footer"/>
    <w:basedOn w:val="Standaard"/>
    <w:link w:val="VoettekstChar"/>
    <w:uiPriority w:val="99"/>
    <w:unhideWhenUsed/>
    <w:rsid w:val="00552FDA"/>
    <w:pPr>
      <w:tabs>
        <w:tab w:val="center" w:pos="4513"/>
        <w:tab w:val="right" w:pos="9026"/>
      </w:tabs>
    </w:pPr>
  </w:style>
  <w:style w:type="character" w:customStyle="1" w:styleId="VoettekstChar">
    <w:name w:val="Voettekst Char"/>
    <w:basedOn w:val="Standaardalinea-lettertype"/>
    <w:link w:val="Voettekst"/>
    <w:uiPriority w:val="99"/>
    <w:rsid w:val="00552FDA"/>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241A-0701-4CA9-8425-D17C4606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A0F19A91</Template>
  <TotalTime>0</TotalTime>
  <Pages>16</Pages>
  <Words>4757</Words>
  <Characters>26166</Characters>
  <Application>Microsoft Office Word</Application>
  <DocSecurity>4</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REA</Company>
  <LinksUpToDate>false</LinksUpToDate>
  <CharactersWithSpaces>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dc:creator>
  <cp:lastModifiedBy>Unico van Kooten</cp:lastModifiedBy>
  <cp:revision>2</cp:revision>
  <cp:lastPrinted>2014-03-31T09:52:00Z</cp:lastPrinted>
  <dcterms:created xsi:type="dcterms:W3CDTF">2014-04-10T19:44:00Z</dcterms:created>
  <dcterms:modified xsi:type="dcterms:W3CDTF">2014-04-10T19:44:00Z</dcterms:modified>
</cp:coreProperties>
</file>